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C21AD" w:rsidRPr="00E42755" w:rsidRDefault="006C21AD" w:rsidP="006C21AD">
      <w:pPr>
        <w:widowControl w:val="0"/>
        <w:spacing w:before="100" w:beforeAutospacing="1" w:after="100" w:afterAutospacing="1" w:line="360" w:lineRule="auto"/>
        <w:ind w:right="-164"/>
        <w:jc w:val="both"/>
        <w:rPr>
          <w:rFonts w:ascii="Palatino Linotype" w:eastAsia="Calibri" w:hAnsi="Palatino Linotype" w:cs="Arial"/>
          <w:b/>
          <w:color w:val="000000"/>
        </w:rPr>
      </w:pPr>
      <w:r w:rsidRPr="0007653D">
        <w:rPr>
          <w:rFonts w:ascii="Palatino Linotype" w:hAnsi="Palatino Linotype" w:cs="Arial"/>
          <w:b/>
        </w:rPr>
        <w:t xml:space="preserve">VOTO PARTICULAR QUE FORMULA LA COMISIONADA EVA ABAID YAPUR, EN RELACIÓN CON LA RESOLUCIÓN DICTADA POR EL PLENO DEL INSTITUTO DE TRANSPARENCIA, ACCESO A LA INFORMACIÓN PÚBLICA Y PROTECCIÓN DE DATOS PERSONALES DEL ESTADO DE MÉXICO Y MUNICIPIOS, EN LA </w:t>
      </w:r>
      <w:r>
        <w:rPr>
          <w:rFonts w:ascii="Palatino Linotype" w:hAnsi="Palatino Linotype" w:cs="Arial"/>
          <w:b/>
        </w:rPr>
        <w:t xml:space="preserve">PRIMERA </w:t>
      </w:r>
      <w:r w:rsidRPr="0007653D">
        <w:rPr>
          <w:rFonts w:ascii="Palatino Linotype" w:hAnsi="Palatino Linotype" w:cs="Arial"/>
          <w:b/>
        </w:rPr>
        <w:t xml:space="preserve">SESIÓN ORDINARIA DE </w:t>
      </w:r>
      <w:r>
        <w:rPr>
          <w:rFonts w:ascii="Palatino Linotype" w:hAnsi="Palatino Linotype" w:cs="Arial"/>
          <w:b/>
        </w:rPr>
        <w:t>NUEVE DE ENERO DE DOS MIL DIECINUEVE</w:t>
      </w:r>
      <w:r w:rsidRPr="0007653D">
        <w:rPr>
          <w:rFonts w:ascii="Palatino Linotype" w:hAnsi="Palatino Linotype" w:cs="Arial"/>
          <w:b/>
        </w:rPr>
        <w:t>, EN EL RECURSO DE REVISIÓN 0</w:t>
      </w:r>
      <w:r>
        <w:rPr>
          <w:rFonts w:ascii="Palatino Linotype" w:hAnsi="Palatino Linotype" w:cs="Arial"/>
          <w:b/>
        </w:rPr>
        <w:t>3884/INFOEM/IP/RR/2018</w:t>
      </w:r>
      <w:r w:rsidRPr="00E42755">
        <w:rPr>
          <w:rFonts w:ascii="Palatino Linotype" w:eastAsia="Calibri" w:hAnsi="Palatino Linotype" w:cs="Arial"/>
          <w:b/>
          <w:color w:val="000000"/>
        </w:rPr>
        <w:t>.</w:t>
      </w:r>
    </w:p>
    <w:p w:rsidR="006C21AD" w:rsidRPr="00E42755" w:rsidRDefault="006C21AD" w:rsidP="006C21AD">
      <w:pPr>
        <w:spacing w:before="100" w:beforeAutospacing="1" w:after="100" w:afterAutospacing="1" w:line="360" w:lineRule="auto"/>
        <w:jc w:val="both"/>
        <w:rPr>
          <w:rFonts w:ascii="Palatino Linotype" w:hAnsi="Palatino Linotype" w:cs="Arial"/>
        </w:rPr>
      </w:pPr>
      <w:r w:rsidRPr="00E42755">
        <w:rPr>
          <w:rFonts w:ascii="Palatino Linotype" w:hAnsi="Palatino Linotype" w:cs="Arial"/>
        </w:rPr>
        <w:t xml:space="preserve">Con fundamento en lo dispuesto por </w:t>
      </w:r>
      <w:r>
        <w:rPr>
          <w:rFonts w:ascii="Palatino Linotype" w:hAnsi="Palatino Linotype" w:cs="Arial"/>
        </w:rPr>
        <w:t>el</w:t>
      </w:r>
      <w:r w:rsidRPr="00E42755">
        <w:rPr>
          <w:rFonts w:ascii="Palatino Linotype" w:hAnsi="Palatino Linotype" w:cs="Arial"/>
        </w:rPr>
        <w:t xml:space="preserve"> artículo </w:t>
      </w:r>
      <w:r>
        <w:rPr>
          <w:rFonts w:ascii="Palatino Linotype" w:hAnsi="Palatino Linotype" w:cs="Arial"/>
        </w:rPr>
        <w:t>14,</w:t>
      </w:r>
      <w:r w:rsidRPr="00E42755">
        <w:rPr>
          <w:rFonts w:ascii="Palatino Linotype" w:hAnsi="Palatino Linotype" w:cs="Arial"/>
        </w:rPr>
        <w:t xml:space="preserve"> fracciones </w:t>
      </w:r>
      <w:r>
        <w:rPr>
          <w:rFonts w:ascii="Palatino Linotype" w:hAnsi="Palatino Linotype" w:cs="Arial"/>
        </w:rPr>
        <w:t xml:space="preserve">X y XI </w:t>
      </w:r>
      <w:r w:rsidRPr="00E42755">
        <w:rPr>
          <w:rFonts w:ascii="Palatino Linotype" w:hAnsi="Palatino Linotype" w:cs="Arial"/>
        </w:rPr>
        <w:t>del Reglamento Interior del Instituto de Transparencia, Acceso a la Información Pública y Protección de Datos Personales del Estado de México y Municipios, la que suscribe</w:t>
      </w:r>
      <w:r w:rsidRPr="00E42755">
        <w:rPr>
          <w:rFonts w:ascii="Palatino Linotype" w:hAnsi="Palatino Linotype" w:cs="Arial"/>
          <w:b/>
          <w:lang w:val="es-ES_tradnl"/>
        </w:rPr>
        <w:t xml:space="preserve"> </w:t>
      </w:r>
      <w:r w:rsidRPr="00E42755">
        <w:rPr>
          <w:rFonts w:ascii="Palatino Linotype" w:hAnsi="Palatino Linotype" w:cs="Arial"/>
          <w:b/>
        </w:rPr>
        <w:t xml:space="preserve">EVA ABAID YAPUR </w:t>
      </w:r>
      <w:r w:rsidRPr="00E42755">
        <w:rPr>
          <w:rFonts w:ascii="Palatino Linotype" w:hAnsi="Palatino Linotype" w:cs="Arial"/>
        </w:rPr>
        <w:t xml:space="preserve">emite </w:t>
      </w:r>
      <w:r w:rsidRPr="00E42755">
        <w:rPr>
          <w:rFonts w:ascii="Palatino Linotype" w:hAnsi="Palatino Linotype" w:cs="Arial"/>
          <w:b/>
        </w:rPr>
        <w:t xml:space="preserve">VOTO PARTICULAR </w:t>
      </w:r>
      <w:r w:rsidRPr="00E42755">
        <w:rPr>
          <w:rFonts w:ascii="Palatino Linotype" w:hAnsi="Palatino Linotype" w:cs="Arial"/>
        </w:rPr>
        <w:t xml:space="preserve">respecto de la resolución dictada en el recurso de revisión </w:t>
      </w:r>
      <w:r w:rsidRPr="00E42755">
        <w:rPr>
          <w:rFonts w:ascii="Palatino Linotype" w:eastAsia="Calibri" w:hAnsi="Palatino Linotype" w:cs="Arial"/>
          <w:b/>
          <w:color w:val="000000"/>
        </w:rPr>
        <w:t>0</w:t>
      </w:r>
      <w:r>
        <w:rPr>
          <w:rFonts w:ascii="Palatino Linotype" w:eastAsia="Calibri" w:hAnsi="Palatino Linotype" w:cs="Arial"/>
          <w:b/>
          <w:color w:val="000000"/>
        </w:rPr>
        <w:t>3884/</w:t>
      </w:r>
      <w:r w:rsidRPr="00E42755">
        <w:rPr>
          <w:rFonts w:ascii="Palatino Linotype" w:eastAsia="Calibri" w:hAnsi="Palatino Linotype" w:cs="Arial"/>
          <w:b/>
          <w:color w:val="000000"/>
        </w:rPr>
        <w:t>INFOEM/IP/RR/201</w:t>
      </w:r>
      <w:r>
        <w:rPr>
          <w:rFonts w:ascii="Palatino Linotype" w:eastAsia="Calibri" w:hAnsi="Palatino Linotype" w:cs="Arial"/>
          <w:b/>
          <w:color w:val="000000"/>
        </w:rPr>
        <w:t>8</w:t>
      </w:r>
      <w:r w:rsidRPr="00E42755">
        <w:rPr>
          <w:rFonts w:ascii="Palatino Linotype" w:hAnsi="Palatino Linotype" w:cs="Arial"/>
        </w:rPr>
        <w:t xml:space="preserve">, pronunciada por el Pleno de este Instituto ante el proyecto presentado por </w:t>
      </w:r>
      <w:r>
        <w:rPr>
          <w:rFonts w:ascii="Palatino Linotype" w:hAnsi="Palatino Linotype" w:cs="Arial"/>
        </w:rPr>
        <w:t>el</w:t>
      </w:r>
      <w:r w:rsidRPr="00E42755">
        <w:rPr>
          <w:rFonts w:ascii="Palatino Linotype" w:hAnsi="Palatino Linotype" w:cs="Arial"/>
        </w:rPr>
        <w:t xml:space="preserve"> Comisionad</w:t>
      </w:r>
      <w:r>
        <w:rPr>
          <w:rFonts w:ascii="Palatino Linotype" w:hAnsi="Palatino Linotype" w:cs="Arial"/>
        </w:rPr>
        <w:t xml:space="preserve">o </w:t>
      </w:r>
      <w:r w:rsidRPr="003B7727">
        <w:rPr>
          <w:rFonts w:ascii="Palatino Linotype" w:hAnsi="Palatino Linotype" w:cs="Arial"/>
          <w:b/>
        </w:rPr>
        <w:t>J</w:t>
      </w:r>
      <w:r>
        <w:rPr>
          <w:rFonts w:ascii="Palatino Linotype" w:hAnsi="Palatino Linotype" w:cs="Arial"/>
          <w:b/>
        </w:rPr>
        <w:t>AVIER MARTÍNEZ CRUZ</w:t>
      </w:r>
      <w:r w:rsidRPr="0007653D">
        <w:rPr>
          <w:rFonts w:ascii="Palatino Linotype" w:hAnsi="Palatino Linotype" w:cs="Arial"/>
        </w:rPr>
        <w:t xml:space="preserve">, </w:t>
      </w:r>
      <w:r>
        <w:rPr>
          <w:rFonts w:ascii="Palatino Linotype" w:hAnsi="Palatino Linotype" w:cs="Arial"/>
        </w:rPr>
        <w:t>que es del tenor siguiente.</w:t>
      </w:r>
    </w:p>
    <w:p w:rsidR="006C21AD" w:rsidRDefault="006C21AD" w:rsidP="006C21AD">
      <w:pPr>
        <w:spacing w:before="100" w:beforeAutospacing="1" w:after="100" w:afterAutospacing="1" w:line="360" w:lineRule="auto"/>
        <w:jc w:val="both"/>
        <w:rPr>
          <w:rFonts w:ascii="Palatino Linotype" w:hAnsi="Palatino Linotype"/>
        </w:rPr>
      </w:pPr>
      <w:r w:rsidRPr="00D93A88">
        <w:rPr>
          <w:rFonts w:ascii="Palatino Linotype" w:hAnsi="Palatino Linotype"/>
        </w:rPr>
        <w:t>Es de destacar,</w:t>
      </w:r>
      <w:r>
        <w:rPr>
          <w:rFonts w:ascii="Palatino Linotype" w:hAnsi="Palatino Linotype"/>
        </w:rPr>
        <w:t xml:space="preserve"> que la suscrita</w:t>
      </w:r>
      <w:r w:rsidRPr="00D93A88">
        <w:rPr>
          <w:rFonts w:ascii="Palatino Linotype" w:hAnsi="Palatino Linotype"/>
        </w:rPr>
        <w:t xml:space="preserve"> compart</w:t>
      </w:r>
      <w:r>
        <w:rPr>
          <w:rFonts w:ascii="Palatino Linotype" w:hAnsi="Palatino Linotype"/>
        </w:rPr>
        <w:t xml:space="preserve">e el sentido de la resolución del </w:t>
      </w:r>
      <w:r w:rsidRPr="00D93A88">
        <w:rPr>
          <w:rFonts w:ascii="Palatino Linotype" w:hAnsi="Palatino Linotype"/>
        </w:rPr>
        <w:t>recurso de revis</w:t>
      </w:r>
      <w:r>
        <w:rPr>
          <w:rFonts w:ascii="Palatino Linotype" w:hAnsi="Palatino Linotype"/>
        </w:rPr>
        <w:t>ión; empero, estimo</w:t>
      </w:r>
      <w:r w:rsidRPr="00D93A88">
        <w:rPr>
          <w:rFonts w:ascii="Palatino Linotype" w:hAnsi="Palatino Linotype"/>
        </w:rPr>
        <w:t xml:space="preserve"> necesario precisar algunas consideraciones de hecho y de derecho</w:t>
      </w:r>
      <w:r>
        <w:rPr>
          <w:rFonts w:ascii="Palatino Linotype" w:hAnsi="Palatino Linotype"/>
        </w:rPr>
        <w:t>, tocante a parte de la información de la que se ordena la entrega.</w:t>
      </w:r>
    </w:p>
    <w:p w:rsidR="006C21AD" w:rsidRDefault="006C21AD" w:rsidP="006C21AD">
      <w:pPr>
        <w:spacing w:before="100" w:beforeAutospacing="1" w:after="100" w:afterAutospacing="1" w:line="360" w:lineRule="auto"/>
        <w:jc w:val="both"/>
        <w:rPr>
          <w:rFonts w:ascii="Palatino Linotype" w:hAnsi="Palatino Linotype"/>
        </w:rPr>
      </w:pPr>
      <w:r>
        <w:rPr>
          <w:rFonts w:ascii="Palatino Linotype" w:hAnsi="Palatino Linotype"/>
        </w:rPr>
        <w:t>Al respecto, t</w:t>
      </w:r>
      <w:r w:rsidRPr="00D93A88">
        <w:rPr>
          <w:rFonts w:ascii="Palatino Linotype" w:hAnsi="Palatino Linotype"/>
        </w:rPr>
        <w:t xml:space="preserve">al y como quedó debidamente asentado en la resolución materia del presente voto, el particular </w:t>
      </w:r>
      <w:r>
        <w:rPr>
          <w:rFonts w:ascii="Palatino Linotype" w:hAnsi="Palatino Linotype"/>
        </w:rPr>
        <w:t xml:space="preserve">requirió del </w:t>
      </w:r>
      <w:r>
        <w:rPr>
          <w:rFonts w:ascii="Palatino Linotype" w:hAnsi="Palatino Linotype"/>
          <w:b/>
        </w:rPr>
        <w:t xml:space="preserve">Ayuntamiento de Nicolás Romero, </w:t>
      </w:r>
      <w:r>
        <w:rPr>
          <w:rFonts w:ascii="Palatino Linotype" w:hAnsi="Palatino Linotype" w:cs="Arial"/>
        </w:rPr>
        <w:t xml:space="preserve">en lo sucesivo </w:t>
      </w:r>
      <w:r>
        <w:rPr>
          <w:rFonts w:ascii="Palatino Linotype" w:hAnsi="Palatino Linotype"/>
          <w:b/>
        </w:rPr>
        <w:t>EL S</w:t>
      </w:r>
      <w:r w:rsidRPr="008C0700">
        <w:rPr>
          <w:rFonts w:ascii="Palatino Linotype" w:hAnsi="Palatino Linotype"/>
          <w:b/>
        </w:rPr>
        <w:t>UJETO OBLIGADO</w:t>
      </w:r>
      <w:r>
        <w:rPr>
          <w:rFonts w:ascii="Palatino Linotype" w:hAnsi="Palatino Linotype"/>
          <w:b/>
        </w:rPr>
        <w:t>,</w:t>
      </w:r>
      <w:r>
        <w:rPr>
          <w:rFonts w:ascii="Palatino Linotype" w:hAnsi="Palatino Linotype"/>
        </w:rPr>
        <w:t xml:space="preserve"> la información que a continuación se desagrega:</w:t>
      </w:r>
    </w:p>
    <w:p w:rsidR="006C21AD" w:rsidRPr="006C21AD" w:rsidRDefault="006C21AD" w:rsidP="00552421">
      <w:pPr>
        <w:pStyle w:val="Prrafodelista"/>
        <w:numPr>
          <w:ilvl w:val="0"/>
          <w:numId w:val="3"/>
        </w:numPr>
        <w:spacing w:line="360" w:lineRule="auto"/>
        <w:ind w:left="714" w:right="49" w:hanging="357"/>
        <w:jc w:val="both"/>
        <w:rPr>
          <w:rFonts w:ascii="Palatino Linotype" w:hAnsi="Palatino Linotype"/>
          <w:sz w:val="24"/>
          <w:szCs w:val="24"/>
        </w:rPr>
      </w:pPr>
      <w:r w:rsidRPr="006C21AD">
        <w:rPr>
          <w:rFonts w:ascii="Palatino Linotype" w:hAnsi="Palatino Linotype"/>
        </w:rPr>
        <w:lastRenderedPageBreak/>
        <w:t xml:space="preserve"> </w:t>
      </w:r>
      <w:r w:rsidRPr="006C21AD">
        <w:rPr>
          <w:rFonts w:ascii="Palatino Linotype" w:hAnsi="Palatino Linotype"/>
          <w:sz w:val="24"/>
          <w:szCs w:val="24"/>
        </w:rPr>
        <w:t xml:space="preserve">Procedimiento que debe seguirse a fin de que pueda llevarse a cabo la construcción de un parque con gimnasio y juegos al aire libre dentro del Fraccionamiento Cantaros III, en la Calle Lago Michoacán, en esta municipalidad, específicamente en el terreno de área verde que se localiza al costado izquierdo de dicha calle, el cual se ubica junto a las canchas. </w:t>
      </w:r>
    </w:p>
    <w:p w:rsidR="006C21AD" w:rsidRPr="006C21AD" w:rsidRDefault="006C21AD" w:rsidP="00552421">
      <w:pPr>
        <w:pStyle w:val="Prrafodelista"/>
        <w:numPr>
          <w:ilvl w:val="0"/>
          <w:numId w:val="3"/>
        </w:numPr>
        <w:spacing w:line="360" w:lineRule="auto"/>
        <w:ind w:left="714" w:right="49" w:hanging="357"/>
        <w:jc w:val="both"/>
        <w:rPr>
          <w:rFonts w:ascii="Palatino Linotype" w:hAnsi="Palatino Linotype"/>
          <w:sz w:val="24"/>
          <w:szCs w:val="24"/>
        </w:rPr>
      </w:pPr>
      <w:r w:rsidRPr="006C21AD">
        <w:rPr>
          <w:rFonts w:ascii="Palatino Linotype" w:hAnsi="Palatino Linotype"/>
          <w:sz w:val="24"/>
          <w:szCs w:val="24"/>
        </w:rPr>
        <w:t>Informe si el predio antes mencionado, es considerado como propiedad privada o municipal, requiriendo le sean remitidas las constancias que lo acrediten en medio digital para descarga.</w:t>
      </w:r>
    </w:p>
    <w:p w:rsidR="006C21AD" w:rsidRPr="006C21AD" w:rsidRDefault="006C21AD" w:rsidP="00552421">
      <w:pPr>
        <w:pStyle w:val="Prrafodelista"/>
        <w:numPr>
          <w:ilvl w:val="0"/>
          <w:numId w:val="3"/>
        </w:numPr>
        <w:spacing w:line="360" w:lineRule="auto"/>
        <w:ind w:left="714" w:right="49" w:hanging="357"/>
        <w:jc w:val="both"/>
        <w:rPr>
          <w:rFonts w:ascii="Palatino Linotype" w:hAnsi="Palatino Linotype"/>
          <w:sz w:val="24"/>
          <w:szCs w:val="24"/>
        </w:rPr>
      </w:pPr>
      <w:r w:rsidRPr="006C21AD">
        <w:rPr>
          <w:rFonts w:ascii="Palatino Linotype" w:hAnsi="Palatino Linotype"/>
          <w:sz w:val="24"/>
          <w:szCs w:val="24"/>
        </w:rPr>
        <w:t xml:space="preserve">Informe respecto de los predios ubicados en las esquinas que entroncan con la calle Lago Michoacán (lago piedad, lago ginebra y lago mayor, todas en ambos lados de cada calle), en el Fraccionamiento Cántaros III, motivo por el cual las áreas verdes destinadas a dichas esquinas es utilizada, invadida y restringida ilegalmente por los habitantes o propietarios de los predios colindantes. </w:t>
      </w:r>
    </w:p>
    <w:p w:rsidR="006C21AD" w:rsidRPr="006C21AD" w:rsidRDefault="006C21AD" w:rsidP="00552421">
      <w:pPr>
        <w:pStyle w:val="Prrafodelista"/>
        <w:numPr>
          <w:ilvl w:val="0"/>
          <w:numId w:val="3"/>
        </w:numPr>
        <w:spacing w:line="360" w:lineRule="auto"/>
        <w:ind w:left="714" w:right="49" w:hanging="357"/>
        <w:jc w:val="both"/>
        <w:rPr>
          <w:rFonts w:ascii="Palatino Linotype" w:hAnsi="Palatino Linotype"/>
          <w:sz w:val="24"/>
          <w:szCs w:val="24"/>
        </w:rPr>
      </w:pPr>
      <w:r w:rsidRPr="006C21AD">
        <w:rPr>
          <w:rFonts w:ascii="Palatino Linotype" w:hAnsi="Palatino Linotype"/>
          <w:sz w:val="24"/>
          <w:szCs w:val="24"/>
        </w:rPr>
        <w:t>Licencia permiso o autorización otorgada a quienes restringen dichas áreas.</w:t>
      </w:r>
    </w:p>
    <w:p w:rsidR="006C21AD" w:rsidRPr="006C21AD" w:rsidRDefault="006C21AD" w:rsidP="00552421">
      <w:pPr>
        <w:pStyle w:val="Prrafodelista"/>
        <w:numPr>
          <w:ilvl w:val="0"/>
          <w:numId w:val="3"/>
        </w:numPr>
        <w:spacing w:line="360" w:lineRule="auto"/>
        <w:ind w:left="714" w:right="49" w:hanging="357"/>
        <w:jc w:val="both"/>
        <w:rPr>
          <w:rFonts w:ascii="Palatino Linotype" w:hAnsi="Palatino Linotype"/>
          <w:sz w:val="24"/>
          <w:szCs w:val="24"/>
        </w:rPr>
      </w:pPr>
      <w:r>
        <w:rPr>
          <w:rFonts w:ascii="Palatino Linotype" w:hAnsi="Palatino Linotype"/>
          <w:sz w:val="24"/>
          <w:szCs w:val="24"/>
        </w:rPr>
        <w:t>I</w:t>
      </w:r>
      <w:r w:rsidRPr="006C21AD">
        <w:rPr>
          <w:rFonts w:ascii="Palatino Linotype" w:hAnsi="Palatino Linotype"/>
          <w:sz w:val="24"/>
          <w:szCs w:val="24"/>
        </w:rPr>
        <w:t xml:space="preserve">nforme el motivo por el cual se permite o tolera la referida restricción. </w:t>
      </w:r>
    </w:p>
    <w:p w:rsidR="006C21AD" w:rsidRPr="006C21AD" w:rsidRDefault="006C21AD" w:rsidP="00552421">
      <w:pPr>
        <w:pStyle w:val="Prrafodelista"/>
        <w:numPr>
          <w:ilvl w:val="0"/>
          <w:numId w:val="3"/>
        </w:numPr>
        <w:spacing w:line="360" w:lineRule="auto"/>
        <w:ind w:left="714" w:right="49" w:hanging="357"/>
        <w:jc w:val="both"/>
        <w:rPr>
          <w:rFonts w:ascii="Palatino Linotype" w:hAnsi="Palatino Linotype"/>
          <w:sz w:val="24"/>
          <w:szCs w:val="24"/>
        </w:rPr>
      </w:pPr>
      <w:r w:rsidRPr="006C21AD">
        <w:rPr>
          <w:rFonts w:ascii="Palatino Linotype" w:hAnsi="Palatino Linotype"/>
          <w:sz w:val="24"/>
          <w:szCs w:val="24"/>
        </w:rPr>
        <w:t>Solicito se me informe la denominación correcta y completa de las autoridades competentes, ya sean estatales o municipales encargadas de verificar y determinar respecto de las restricciones causadas en perjuicio de los habitantes; así como la normatividad en que sustente la respuesta que otorgue.</w:t>
      </w:r>
    </w:p>
    <w:p w:rsidR="006C21AD" w:rsidRDefault="006C21AD" w:rsidP="006C21AD">
      <w:pPr>
        <w:spacing w:before="100" w:beforeAutospacing="1" w:after="100" w:afterAutospacing="1" w:line="360" w:lineRule="auto"/>
        <w:ind w:right="49"/>
        <w:jc w:val="both"/>
        <w:rPr>
          <w:rFonts w:ascii="Palatino Linotype" w:hAnsi="Palatino Linotype" w:cs="Arial"/>
        </w:rPr>
      </w:pPr>
      <w:r>
        <w:rPr>
          <w:rFonts w:ascii="Palatino Linotype" w:hAnsi="Palatino Linotype" w:cs="Arial"/>
        </w:rPr>
        <w:t xml:space="preserve">Del expediente electrónico del </w:t>
      </w:r>
      <w:r w:rsidRPr="00D87598">
        <w:rPr>
          <w:rFonts w:ascii="Palatino Linotype" w:hAnsi="Palatino Linotype" w:cs="Arial"/>
        </w:rPr>
        <w:t>Sistema de Acceso a la Información Mexiquens</w:t>
      </w:r>
      <w:r>
        <w:rPr>
          <w:rFonts w:ascii="Palatino Linotype" w:hAnsi="Palatino Linotype" w:cs="Arial"/>
        </w:rPr>
        <w:t xml:space="preserve">e, </w:t>
      </w:r>
      <w:r w:rsidRPr="00674996">
        <w:rPr>
          <w:rFonts w:ascii="Palatino Linotype" w:hAnsi="Palatino Linotype" w:cs="Arial"/>
          <w:b/>
        </w:rPr>
        <w:t>SAIMEX</w:t>
      </w:r>
      <w:r>
        <w:rPr>
          <w:rFonts w:ascii="Palatino Linotype" w:hAnsi="Palatino Linotype" w:cs="Arial"/>
          <w:b/>
        </w:rPr>
        <w:t xml:space="preserve">, </w:t>
      </w:r>
      <w:r>
        <w:rPr>
          <w:rFonts w:ascii="Palatino Linotype" w:hAnsi="Palatino Linotype" w:cs="Arial"/>
        </w:rPr>
        <w:t xml:space="preserve">se advierte que </w:t>
      </w:r>
      <w:r w:rsidRPr="00B57FE6">
        <w:rPr>
          <w:rFonts w:ascii="Palatino Linotype" w:hAnsi="Palatino Linotype" w:cs="Arial"/>
          <w:b/>
        </w:rPr>
        <w:t>EL SUJETO OBLIGADO</w:t>
      </w:r>
      <w:r w:rsidRPr="00AD7F4F">
        <w:rPr>
          <w:rFonts w:ascii="Palatino Linotype" w:hAnsi="Palatino Linotype" w:cs="Arial"/>
        </w:rPr>
        <w:t xml:space="preserve">, </w:t>
      </w:r>
      <w:r>
        <w:rPr>
          <w:rFonts w:ascii="Palatino Linotype" w:hAnsi="Palatino Linotype" w:cs="Arial"/>
        </w:rPr>
        <w:t>en respuesta informó lo siguiente:</w:t>
      </w:r>
    </w:p>
    <w:p w:rsidR="006C21AD" w:rsidRPr="004A10A5" w:rsidRDefault="006C21AD" w:rsidP="006C39C1">
      <w:pPr>
        <w:pStyle w:val="Prrafodelista"/>
        <w:numPr>
          <w:ilvl w:val="0"/>
          <w:numId w:val="4"/>
        </w:numPr>
        <w:spacing w:before="100" w:beforeAutospacing="1" w:after="100" w:afterAutospacing="1" w:line="360" w:lineRule="auto"/>
        <w:ind w:left="714" w:right="49"/>
        <w:jc w:val="both"/>
        <w:rPr>
          <w:rFonts w:ascii="Palatino Linotype" w:hAnsi="Palatino Linotype" w:cs="Arial"/>
          <w:sz w:val="24"/>
          <w:szCs w:val="24"/>
        </w:rPr>
      </w:pPr>
      <w:r w:rsidRPr="004A10A5">
        <w:rPr>
          <w:rFonts w:ascii="Palatino Linotype" w:hAnsi="Palatino Linotype" w:cs="Arial"/>
          <w:sz w:val="24"/>
          <w:szCs w:val="24"/>
        </w:rPr>
        <w:lastRenderedPageBreak/>
        <w:t xml:space="preserve">Mediante oficio número PM/JP/1191/2018, </w:t>
      </w:r>
      <w:r w:rsidR="00E7427A">
        <w:rPr>
          <w:rFonts w:ascii="Palatino Linotype" w:hAnsi="Palatino Linotype" w:cs="Arial"/>
          <w:sz w:val="24"/>
          <w:szCs w:val="24"/>
        </w:rPr>
        <w:t xml:space="preserve">refirió </w:t>
      </w:r>
      <w:r w:rsidRPr="004A10A5">
        <w:rPr>
          <w:rFonts w:ascii="Palatino Linotype" w:hAnsi="Palatino Linotype" w:cs="Arial"/>
          <w:sz w:val="24"/>
          <w:szCs w:val="24"/>
        </w:rPr>
        <w:t xml:space="preserve">el </w:t>
      </w:r>
      <w:r w:rsidR="00E7427A">
        <w:rPr>
          <w:rFonts w:ascii="Palatino Linotype" w:hAnsi="Palatino Linotype" w:cs="Arial"/>
          <w:sz w:val="24"/>
          <w:szCs w:val="24"/>
        </w:rPr>
        <w:t>procedimiento a seguir solicitado</w:t>
      </w:r>
      <w:r w:rsidRPr="004A10A5">
        <w:rPr>
          <w:rFonts w:ascii="Palatino Linotype" w:hAnsi="Palatino Linotype" w:cs="Arial"/>
          <w:sz w:val="24"/>
          <w:szCs w:val="24"/>
        </w:rPr>
        <w:t xml:space="preserve"> por el </w:t>
      </w:r>
      <w:r w:rsidR="00E7427A">
        <w:rPr>
          <w:rFonts w:ascii="Palatino Linotype" w:hAnsi="Palatino Linotype" w:cs="Arial"/>
          <w:sz w:val="24"/>
          <w:szCs w:val="24"/>
        </w:rPr>
        <w:t>particular</w:t>
      </w:r>
      <w:r w:rsidR="004A10A5" w:rsidRPr="004A10A5">
        <w:rPr>
          <w:rFonts w:ascii="Palatino Linotype" w:hAnsi="Palatino Linotype" w:cs="Arial"/>
          <w:sz w:val="24"/>
          <w:szCs w:val="24"/>
        </w:rPr>
        <w:t xml:space="preserve">, es decir, le </w:t>
      </w:r>
      <w:r w:rsidR="00E7427A">
        <w:rPr>
          <w:rFonts w:ascii="Palatino Linotype" w:hAnsi="Palatino Linotype" w:cs="Arial"/>
          <w:sz w:val="24"/>
          <w:szCs w:val="24"/>
        </w:rPr>
        <w:t xml:space="preserve">precisó </w:t>
      </w:r>
      <w:r w:rsidR="004A10A5" w:rsidRPr="004A10A5">
        <w:rPr>
          <w:rFonts w:ascii="Palatino Linotype" w:hAnsi="Palatino Linotype" w:cs="Arial"/>
          <w:sz w:val="24"/>
          <w:szCs w:val="24"/>
        </w:rPr>
        <w:t>que debía presentar en la oficialía de partes común un oficio dirigido a la Presidenta Municipal con atención al Director de Desarrollo Urbano, para que dicha dirección realizara la valoración del predio e informara por escrito al peticionario la respuesta correspondiente.</w:t>
      </w:r>
    </w:p>
    <w:p w:rsidR="006C21AD" w:rsidRDefault="004A10A5" w:rsidP="004A10A5">
      <w:pPr>
        <w:pStyle w:val="Prrafodelista"/>
        <w:numPr>
          <w:ilvl w:val="0"/>
          <w:numId w:val="4"/>
        </w:numPr>
        <w:spacing w:before="100" w:beforeAutospacing="1" w:after="100" w:afterAutospacing="1" w:line="360" w:lineRule="auto"/>
        <w:ind w:left="714" w:right="49"/>
        <w:jc w:val="both"/>
        <w:rPr>
          <w:rFonts w:ascii="Palatino Linotype" w:hAnsi="Palatino Linotype" w:cs="Arial"/>
          <w:sz w:val="24"/>
          <w:szCs w:val="24"/>
        </w:rPr>
      </w:pPr>
      <w:r w:rsidRPr="004A10A5">
        <w:rPr>
          <w:rFonts w:ascii="Palatino Linotype" w:hAnsi="Palatino Linotype" w:cs="Arial"/>
          <w:sz w:val="24"/>
          <w:szCs w:val="24"/>
        </w:rPr>
        <w:t xml:space="preserve">Mediante el oficio número DGIDUYMA/1749/2018, </w:t>
      </w:r>
      <w:r w:rsidRPr="004A10A5">
        <w:rPr>
          <w:rFonts w:ascii="Palatino Linotype" w:hAnsi="Palatino Linotype" w:cs="Arial"/>
          <w:b/>
          <w:sz w:val="24"/>
          <w:szCs w:val="24"/>
        </w:rPr>
        <w:t xml:space="preserve">EL SUJETO OBLIGADO </w:t>
      </w:r>
      <w:r w:rsidRPr="004A10A5">
        <w:rPr>
          <w:rFonts w:ascii="Palatino Linotype" w:hAnsi="Palatino Linotype" w:cs="Arial"/>
          <w:sz w:val="24"/>
          <w:szCs w:val="24"/>
        </w:rPr>
        <w:t xml:space="preserve">mencionó que el predio ubicado en la colindancia sur </w:t>
      </w:r>
      <w:r w:rsidR="006C21AD" w:rsidRPr="004A10A5">
        <w:rPr>
          <w:rFonts w:ascii="Palatino Linotype" w:hAnsi="Palatino Linotype" w:cs="Arial"/>
          <w:bCs/>
          <w:color w:val="333333"/>
          <w:sz w:val="24"/>
          <w:szCs w:val="24"/>
        </w:rPr>
        <w:t xml:space="preserve">de la Calle Lago </w:t>
      </w:r>
      <w:r w:rsidR="006C21AD" w:rsidRPr="004A10A5">
        <w:rPr>
          <w:rFonts w:ascii="Palatino Linotype" w:hAnsi="Palatino Linotype" w:cs="Arial"/>
          <w:sz w:val="24"/>
          <w:szCs w:val="24"/>
        </w:rPr>
        <w:t>Michoacán está dividido en dos fracciones, la primera es Área de Donación Municipal identificada como lote 8 de la manzana 16, el cual tien</w:t>
      </w:r>
      <w:r w:rsidR="00E7427A">
        <w:rPr>
          <w:rFonts w:ascii="Palatino Linotype" w:hAnsi="Palatino Linotype" w:cs="Arial"/>
          <w:sz w:val="24"/>
          <w:szCs w:val="24"/>
        </w:rPr>
        <w:t>e una superficie de 8,</w:t>
      </w:r>
      <w:r>
        <w:rPr>
          <w:rFonts w:ascii="Palatino Linotype" w:hAnsi="Palatino Linotype" w:cs="Arial"/>
          <w:sz w:val="24"/>
          <w:szCs w:val="24"/>
        </w:rPr>
        <w:t>567,977 metros cuadrados</w:t>
      </w:r>
      <w:r w:rsidR="006C21AD" w:rsidRPr="004A10A5">
        <w:rPr>
          <w:rFonts w:ascii="Palatino Linotype" w:hAnsi="Palatino Linotype" w:cs="Arial"/>
          <w:sz w:val="24"/>
          <w:szCs w:val="24"/>
        </w:rPr>
        <w:t xml:space="preserve"> y la segunda es un escurrimiento natural considerado como zona federal, a cargo de la Comisión Nacional del Agua, agregando que los documentos que acreditan la propiedad del área de donación </w:t>
      </w:r>
      <w:r w:rsidR="00E7427A" w:rsidRPr="004A10A5">
        <w:rPr>
          <w:rFonts w:ascii="Palatino Linotype" w:hAnsi="Palatino Linotype" w:cs="Arial"/>
          <w:sz w:val="24"/>
          <w:szCs w:val="24"/>
        </w:rPr>
        <w:t xml:space="preserve">Municipal </w:t>
      </w:r>
      <w:r w:rsidR="006C21AD" w:rsidRPr="004A10A5">
        <w:rPr>
          <w:rFonts w:ascii="Palatino Linotype" w:hAnsi="Palatino Linotype" w:cs="Arial"/>
          <w:sz w:val="24"/>
          <w:szCs w:val="24"/>
        </w:rPr>
        <w:t>es el plano autorizado de lotificación y la Gaceta del Gobierno de fecha ocho de octubre de dos mil cuatro a través de la cual se publica la autorización del desarrollo habitacional bajo la figura de conjunto urbano de tipo habitacional de interés social denominado “LOS CÁNTAROS III”, refiriendo que solo existen copias simples de la información a la que hace referencia y los doc</w:t>
      </w:r>
      <w:r>
        <w:rPr>
          <w:rFonts w:ascii="Palatino Linotype" w:hAnsi="Palatino Linotype" w:cs="Arial"/>
          <w:sz w:val="24"/>
          <w:szCs w:val="24"/>
        </w:rPr>
        <w:t>umentos originales se encontraban</w:t>
      </w:r>
      <w:r w:rsidR="006C21AD" w:rsidRPr="004A10A5">
        <w:rPr>
          <w:rFonts w:ascii="Palatino Linotype" w:hAnsi="Palatino Linotype" w:cs="Arial"/>
          <w:sz w:val="24"/>
          <w:szCs w:val="24"/>
        </w:rPr>
        <w:t xml:space="preserve"> en la Secretaria de Desarrollo Urbano y Metropolitano.</w:t>
      </w:r>
    </w:p>
    <w:p w:rsidR="006C21AD" w:rsidRPr="004A10A5" w:rsidRDefault="004A10A5" w:rsidP="009E3334">
      <w:pPr>
        <w:pStyle w:val="Prrafodelista"/>
        <w:numPr>
          <w:ilvl w:val="0"/>
          <w:numId w:val="4"/>
        </w:numPr>
        <w:spacing w:before="100" w:beforeAutospacing="1" w:after="100" w:afterAutospacing="1" w:line="360" w:lineRule="auto"/>
        <w:ind w:left="714" w:right="49"/>
        <w:jc w:val="both"/>
        <w:rPr>
          <w:rFonts w:ascii="Palatino Linotype" w:hAnsi="Palatino Linotype" w:cs="Arial"/>
        </w:rPr>
      </w:pPr>
      <w:r w:rsidRPr="004A10A5">
        <w:rPr>
          <w:rFonts w:ascii="Palatino Linotype" w:hAnsi="Palatino Linotype" w:cs="Arial"/>
          <w:sz w:val="24"/>
          <w:szCs w:val="24"/>
        </w:rPr>
        <w:t xml:space="preserve">Que en cuanto a lo que se refiere a los </w:t>
      </w:r>
      <w:r w:rsidR="006C21AD" w:rsidRPr="004A10A5">
        <w:rPr>
          <w:rFonts w:ascii="Palatino Linotype" w:hAnsi="Palatino Linotype" w:cs="Arial"/>
          <w:sz w:val="24"/>
          <w:szCs w:val="24"/>
        </w:rPr>
        <w:t xml:space="preserve">predios ubicados en Calle Lago Michoacán, Calle Lago Piedad, Calle Lago Ginebra y Calle Lago Mayor, todos a ambos lados de las calles del fraccionamiento “Los Cantaros III” refirió que de acuerdo al plano de lotificación autorizado de dicho desarrollo habitacional, </w:t>
      </w:r>
      <w:r w:rsidR="006C21AD" w:rsidRPr="004A10A5">
        <w:rPr>
          <w:rFonts w:ascii="Palatino Linotype" w:hAnsi="Palatino Linotype" w:cs="Arial"/>
          <w:sz w:val="24"/>
          <w:szCs w:val="24"/>
        </w:rPr>
        <w:lastRenderedPageBreak/>
        <w:t>los predios tienen uso de A.V.V.P (Área Verde en Vía Pública), agregando que la Dirección General de Infraestructura, Desarrollo Urbano y Medio Ambiente es la encargada de otorgar las licencias de construcción en cualquier predio del territorio municipal, refiriendo que al momento no ha emitido licencias de construcción para dichos predios.</w:t>
      </w:r>
    </w:p>
    <w:p w:rsidR="006C21AD" w:rsidRDefault="006C21AD" w:rsidP="006C21AD">
      <w:pPr>
        <w:spacing w:before="100" w:beforeAutospacing="1" w:after="100" w:afterAutospacing="1" w:line="360" w:lineRule="auto"/>
        <w:jc w:val="both"/>
        <w:rPr>
          <w:rFonts w:ascii="Palatino Linotype" w:hAnsi="Palatino Linotype" w:cs="Arial"/>
        </w:rPr>
      </w:pPr>
      <w:r>
        <w:rPr>
          <w:rFonts w:ascii="Palatino Linotype" w:hAnsi="Palatino Linotype"/>
          <w:color w:val="000000"/>
          <w:lang w:val="es-MX" w:eastAsia="es-MX"/>
        </w:rPr>
        <w:t>Inconforme con la respuesta</w:t>
      </w:r>
      <w:r w:rsidR="00CF50C0">
        <w:rPr>
          <w:rFonts w:ascii="Palatino Linotype" w:hAnsi="Palatino Linotype"/>
          <w:color w:val="000000"/>
          <w:lang w:val="es-MX" w:eastAsia="es-MX"/>
        </w:rPr>
        <w:t>,</w:t>
      </w:r>
      <w:r>
        <w:rPr>
          <w:rFonts w:ascii="Palatino Linotype" w:hAnsi="Palatino Linotype"/>
          <w:color w:val="000000"/>
          <w:lang w:val="es-MX" w:eastAsia="es-MX"/>
        </w:rPr>
        <w:t xml:space="preserve"> </w:t>
      </w:r>
      <w:r>
        <w:rPr>
          <w:rFonts w:ascii="Palatino Linotype" w:hAnsi="Palatino Linotype"/>
          <w:b/>
          <w:color w:val="000000"/>
          <w:lang w:val="es-MX" w:eastAsia="es-MX"/>
        </w:rPr>
        <w:t>EL R</w:t>
      </w:r>
      <w:r w:rsidRPr="00833697">
        <w:rPr>
          <w:rFonts w:ascii="Palatino Linotype" w:hAnsi="Palatino Linotype"/>
          <w:b/>
          <w:color w:val="000000"/>
          <w:lang w:val="es-MX" w:eastAsia="es-MX"/>
        </w:rPr>
        <w:t>ECURRENTE</w:t>
      </w:r>
      <w:r>
        <w:rPr>
          <w:rFonts w:ascii="Palatino Linotype" w:hAnsi="Palatino Linotype"/>
          <w:color w:val="000000"/>
          <w:lang w:val="es-MX" w:eastAsia="es-MX"/>
        </w:rPr>
        <w:t xml:space="preserve"> </w:t>
      </w:r>
      <w:r>
        <w:rPr>
          <w:rFonts w:ascii="Palatino Linotype" w:hAnsi="Palatino Linotype" w:cs="Arial"/>
        </w:rPr>
        <w:t>interpuso e</w:t>
      </w:r>
      <w:r w:rsidR="004A10A5">
        <w:rPr>
          <w:rFonts w:ascii="Palatino Linotype" w:hAnsi="Palatino Linotype" w:cs="Arial"/>
        </w:rPr>
        <w:t>l recurso de revisión de mérito, aduciendo que la información le había sido entregada de manera incompleta.</w:t>
      </w:r>
    </w:p>
    <w:p w:rsidR="006C21AD" w:rsidRDefault="006C21AD" w:rsidP="006C21AD">
      <w:pPr>
        <w:spacing w:before="100" w:beforeAutospacing="1" w:after="100" w:afterAutospacing="1" w:line="360" w:lineRule="auto"/>
        <w:ind w:right="49"/>
        <w:jc w:val="both"/>
        <w:rPr>
          <w:rFonts w:ascii="Palatino Linotype" w:hAnsi="Palatino Linotype" w:cs="Arial"/>
        </w:rPr>
      </w:pPr>
      <w:r>
        <w:rPr>
          <w:rFonts w:ascii="Palatino Linotype" w:hAnsi="Palatino Linotype" w:cs="Arial"/>
        </w:rPr>
        <w:t>Así, del estudio d</w:t>
      </w:r>
      <w:r>
        <w:rPr>
          <w:rFonts w:ascii="Palatino Linotype" w:hAnsi="Palatino Linotype"/>
        </w:rPr>
        <w:t xml:space="preserve">el </w:t>
      </w:r>
      <w:r w:rsidRPr="00A01905">
        <w:rPr>
          <w:rFonts w:ascii="Palatino Linotype" w:hAnsi="Palatino Linotype"/>
        </w:rPr>
        <w:t>expediente electrónico</w:t>
      </w:r>
      <w:r>
        <w:rPr>
          <w:rFonts w:ascii="Palatino Linotype" w:hAnsi="Palatino Linotype" w:cs="Arial"/>
        </w:rPr>
        <w:t xml:space="preserve"> la Ponencia Resolutora determinó </w:t>
      </w:r>
      <w:r>
        <w:rPr>
          <w:rFonts w:ascii="Palatino Linotype" w:hAnsi="Palatino Linotype" w:cs="Arial"/>
          <w:b/>
        </w:rPr>
        <w:t xml:space="preserve">MODIFICAR </w:t>
      </w:r>
      <w:r>
        <w:rPr>
          <w:rFonts w:ascii="Palatino Linotype" w:hAnsi="Palatino Linotype" w:cs="Arial"/>
        </w:rPr>
        <w:t xml:space="preserve">la respuesta del </w:t>
      </w:r>
      <w:r>
        <w:rPr>
          <w:rFonts w:ascii="Palatino Linotype" w:hAnsi="Palatino Linotype" w:cs="Arial"/>
          <w:b/>
        </w:rPr>
        <w:t xml:space="preserve">SUJETO OBLIGADO </w:t>
      </w:r>
      <w:r w:rsidR="00742927">
        <w:rPr>
          <w:rFonts w:ascii="Palatino Linotype" w:hAnsi="Palatino Linotype" w:cs="Arial"/>
        </w:rPr>
        <w:t xml:space="preserve">y ordenarle previa búsqueda exhaustiva y razonable </w:t>
      </w:r>
      <w:r w:rsidR="00CF50C0">
        <w:rPr>
          <w:rFonts w:ascii="Palatino Linotype" w:hAnsi="Palatino Linotype" w:cs="Arial"/>
        </w:rPr>
        <w:t xml:space="preserve">la </w:t>
      </w:r>
      <w:r w:rsidR="00742927">
        <w:rPr>
          <w:rFonts w:ascii="Palatino Linotype" w:hAnsi="Palatino Linotype" w:cs="Arial"/>
        </w:rPr>
        <w:t xml:space="preserve">entrega, en versión pública a través del </w:t>
      </w:r>
      <w:r>
        <w:rPr>
          <w:rFonts w:ascii="Palatino Linotype" w:hAnsi="Palatino Linotype" w:cs="Arial"/>
        </w:rPr>
        <w:t>SAIMEX</w:t>
      </w:r>
      <w:r w:rsidR="00CF50C0">
        <w:rPr>
          <w:rFonts w:ascii="Palatino Linotype" w:hAnsi="Palatino Linotype" w:cs="Arial"/>
        </w:rPr>
        <w:t>,</w:t>
      </w:r>
      <w:r>
        <w:rPr>
          <w:rFonts w:ascii="Palatino Linotype" w:hAnsi="Palatino Linotype" w:cs="Arial"/>
        </w:rPr>
        <w:t xml:space="preserve"> </w:t>
      </w:r>
      <w:r w:rsidR="00CF50C0">
        <w:rPr>
          <w:rFonts w:ascii="Palatino Linotype" w:hAnsi="Palatino Linotype" w:cs="Arial"/>
        </w:rPr>
        <w:t>d</w:t>
      </w:r>
      <w:r w:rsidR="00742927">
        <w:rPr>
          <w:rFonts w:ascii="Palatino Linotype" w:hAnsi="Palatino Linotype" w:cs="Arial"/>
        </w:rPr>
        <w:t>el soporte documental</w:t>
      </w:r>
      <w:r w:rsidR="00CF50C0">
        <w:rPr>
          <w:rFonts w:ascii="Palatino Linotype" w:hAnsi="Palatino Linotype" w:cs="Arial"/>
        </w:rPr>
        <w:t xml:space="preserve"> en donde constara</w:t>
      </w:r>
      <w:r>
        <w:rPr>
          <w:rFonts w:ascii="Palatino Linotype" w:hAnsi="Palatino Linotype" w:cs="Arial"/>
        </w:rPr>
        <w:t xml:space="preserve"> lo siguiente:</w:t>
      </w:r>
    </w:p>
    <w:p w:rsidR="00742927" w:rsidRPr="00742927" w:rsidRDefault="00742927" w:rsidP="00552421">
      <w:pPr>
        <w:pStyle w:val="Prrafodelista"/>
        <w:numPr>
          <w:ilvl w:val="0"/>
          <w:numId w:val="5"/>
        </w:numPr>
        <w:ind w:left="851" w:right="902" w:firstLine="0"/>
        <w:jc w:val="both"/>
        <w:rPr>
          <w:rFonts w:ascii="Palatino Linotype" w:hAnsi="Palatino Linotype"/>
          <w:i/>
        </w:rPr>
      </w:pPr>
      <w:r w:rsidRPr="00742927">
        <w:rPr>
          <w:rFonts w:ascii="Palatino Linotype" w:hAnsi="Palatino Linotype"/>
          <w:i/>
        </w:rPr>
        <w:t xml:space="preserve">La propiedad del inmueble referido en la solicitud. </w:t>
      </w:r>
    </w:p>
    <w:p w:rsidR="00742927" w:rsidRPr="00742927" w:rsidRDefault="00742927" w:rsidP="00552421">
      <w:pPr>
        <w:pStyle w:val="Prrafodelista"/>
        <w:numPr>
          <w:ilvl w:val="0"/>
          <w:numId w:val="5"/>
        </w:numPr>
        <w:ind w:left="851" w:right="902" w:firstLine="0"/>
        <w:jc w:val="both"/>
        <w:rPr>
          <w:rFonts w:ascii="Palatino Linotype" w:hAnsi="Palatino Linotype"/>
          <w:i/>
        </w:rPr>
      </w:pPr>
      <w:r w:rsidRPr="00742927">
        <w:rPr>
          <w:rFonts w:ascii="Palatino Linotype" w:hAnsi="Palatino Linotype" w:cs="Arial"/>
          <w:i/>
        </w:rPr>
        <w:t>Autorizaciones, permisos y/o licencias, que hubiese expedido para los inmuebles referidos por el impetrante.</w:t>
      </w:r>
    </w:p>
    <w:p w:rsidR="00742927" w:rsidRPr="00742927" w:rsidRDefault="00742927" w:rsidP="00552421">
      <w:pPr>
        <w:pStyle w:val="Prrafodelista"/>
        <w:numPr>
          <w:ilvl w:val="0"/>
          <w:numId w:val="5"/>
        </w:numPr>
        <w:ind w:left="851" w:right="902" w:firstLine="0"/>
        <w:jc w:val="both"/>
        <w:rPr>
          <w:rFonts w:ascii="Palatino Linotype" w:hAnsi="Palatino Linotype"/>
          <w:i/>
        </w:rPr>
      </w:pPr>
      <w:r w:rsidRPr="00742927">
        <w:rPr>
          <w:rFonts w:ascii="Palatino Linotype" w:hAnsi="Palatino Linotype" w:cs="Arial"/>
          <w:i/>
        </w:rPr>
        <w:t xml:space="preserve">El nombre o denominación de la o las dependencias administrativas encargadas de </w:t>
      </w:r>
      <w:r w:rsidRPr="00742927">
        <w:rPr>
          <w:rFonts w:ascii="Palatino Linotype" w:hAnsi="Palatino Linotype"/>
          <w:i/>
        </w:rPr>
        <w:t>conocer, tramitar y resolver sobre los hechos referidos por el impetrante en su solicitud, así como la normatividad en donde consten sus facultades.</w:t>
      </w:r>
    </w:p>
    <w:p w:rsidR="00742927" w:rsidRPr="00742927" w:rsidRDefault="00742927" w:rsidP="00552421">
      <w:pPr>
        <w:pStyle w:val="Prrafodelista"/>
        <w:ind w:left="851" w:right="902"/>
        <w:jc w:val="both"/>
        <w:rPr>
          <w:rFonts w:ascii="Palatino Linotype" w:hAnsi="Palatino Linotype"/>
          <w:i/>
          <w:sz w:val="16"/>
        </w:rPr>
      </w:pPr>
    </w:p>
    <w:p w:rsidR="00742927" w:rsidRPr="00742927" w:rsidRDefault="00742927" w:rsidP="00552421">
      <w:pPr>
        <w:pStyle w:val="Prrafodelista"/>
        <w:ind w:left="851" w:right="902"/>
        <w:jc w:val="both"/>
        <w:rPr>
          <w:rFonts w:ascii="Palatino Linotype" w:eastAsia="Calibri" w:hAnsi="Palatino Linotype" w:cs="Arial"/>
          <w:i/>
          <w:lang w:val="es-ES_tradnl"/>
        </w:rPr>
      </w:pPr>
      <w:r w:rsidRPr="00742927">
        <w:rPr>
          <w:rFonts w:ascii="Palatino Linotype" w:hAnsi="Palatino Linotype" w:cs="Arial"/>
          <w:bCs/>
          <w:i/>
          <w:shd w:val="clear" w:color="auto" w:fill="FFFFFF"/>
        </w:rPr>
        <w:t xml:space="preserve">Para lo cual se deberá emitir el Acuerdo del Comité de Transparencia en términos del artículo 49 fracción VIII y </w:t>
      </w:r>
      <w:r w:rsidRPr="00742927">
        <w:rPr>
          <w:rFonts w:ascii="Palatino Linotype" w:eastAsia="Calibri" w:hAnsi="Palatino Linotype" w:cs="Arial"/>
          <w:i/>
          <w:lang w:val="es-ES_tradnl"/>
        </w:rPr>
        <w:t>132 fracción II de la Ley de Transparencia y Acceso a la Información Pública del Estado de México y Municipios vigente, en el que funde y motive las razones sobre los datos que se supriman o eliminen dentro del soporte documental respectivo objeto de las versiones públicas que se formulen y se ponga a disposición de la recurrente.</w:t>
      </w:r>
    </w:p>
    <w:p w:rsidR="00742927" w:rsidRPr="00742927" w:rsidRDefault="00742927" w:rsidP="00552421">
      <w:pPr>
        <w:pStyle w:val="Prrafodelista"/>
        <w:ind w:left="851" w:right="902"/>
        <w:jc w:val="both"/>
        <w:rPr>
          <w:rFonts w:ascii="Palatino Linotype" w:eastAsia="Calibri" w:hAnsi="Palatino Linotype" w:cs="Arial"/>
          <w:i/>
          <w:sz w:val="18"/>
          <w:lang w:val="es-ES_tradnl"/>
        </w:rPr>
      </w:pPr>
    </w:p>
    <w:p w:rsidR="00742927" w:rsidRPr="00742927" w:rsidRDefault="00742927" w:rsidP="00552421">
      <w:pPr>
        <w:pStyle w:val="Prrafodelista"/>
        <w:ind w:left="851" w:right="902"/>
        <w:jc w:val="both"/>
        <w:rPr>
          <w:rFonts w:ascii="Palatino Linotype" w:eastAsia="Calibri" w:hAnsi="Palatino Linotype" w:cs="Arial"/>
          <w:i/>
          <w:lang w:val="es-ES_tradnl"/>
        </w:rPr>
      </w:pPr>
      <w:r w:rsidRPr="00742927">
        <w:rPr>
          <w:rFonts w:ascii="Palatino Linotype" w:eastAsia="Calibri" w:hAnsi="Palatino Linotype" w:cs="Arial"/>
          <w:i/>
          <w:lang w:val="es-ES_tradnl"/>
        </w:rPr>
        <w:t>Por lo que se refiere a la información mencionada en el numeral 2, también entregara la misma al correo electrónico referido en la solicitud.</w:t>
      </w:r>
    </w:p>
    <w:p w:rsidR="00742927" w:rsidRPr="00742927" w:rsidRDefault="00742927" w:rsidP="00552421">
      <w:pPr>
        <w:pStyle w:val="Prrafodelista"/>
        <w:ind w:left="851" w:right="902"/>
        <w:jc w:val="both"/>
        <w:rPr>
          <w:rFonts w:ascii="Palatino Linotype" w:eastAsia="Calibri" w:hAnsi="Palatino Linotype" w:cs="Arial"/>
          <w:i/>
          <w:sz w:val="18"/>
          <w:lang w:val="es-ES_tradnl"/>
        </w:rPr>
      </w:pPr>
    </w:p>
    <w:p w:rsidR="00742927" w:rsidRPr="00742927" w:rsidRDefault="00742927" w:rsidP="00552421">
      <w:pPr>
        <w:pStyle w:val="Prrafodelista"/>
        <w:ind w:left="851" w:right="902"/>
        <w:jc w:val="both"/>
        <w:rPr>
          <w:rFonts w:ascii="Palatino Linotype" w:eastAsia="Calibri" w:hAnsi="Palatino Linotype" w:cs="Arial"/>
          <w:i/>
          <w:lang w:val="es-ES_tradnl"/>
        </w:rPr>
      </w:pPr>
      <w:r w:rsidRPr="00742927">
        <w:rPr>
          <w:rFonts w:ascii="Palatino Linotype" w:eastAsia="Calibri" w:hAnsi="Palatino Linotype" w:cs="Arial"/>
          <w:i/>
          <w:lang w:val="es-ES_tradnl"/>
        </w:rPr>
        <w:t>Para el caso de que no se hubiese generado la información cuya entrega se ordena a través en el numeral 2, bastara con que se haga del conocimiento del impetrante tal circunstancia.</w:t>
      </w:r>
    </w:p>
    <w:p w:rsidR="00742927" w:rsidRPr="00742927" w:rsidRDefault="006C21AD" w:rsidP="006C21AD">
      <w:pPr>
        <w:spacing w:before="100" w:beforeAutospacing="1" w:after="100" w:afterAutospacing="1" w:line="360" w:lineRule="auto"/>
        <w:jc w:val="both"/>
        <w:rPr>
          <w:rFonts w:ascii="Palatino Linotype" w:hAnsi="Palatino Linotype" w:cs="Arial"/>
          <w:lang w:val="es-MX"/>
        </w:rPr>
      </w:pPr>
      <w:r w:rsidRPr="004F3DBF">
        <w:rPr>
          <w:rFonts w:ascii="Palatino Linotype" w:hAnsi="Palatino Linotype" w:cs="Arial"/>
          <w:lang w:val="es-MX"/>
        </w:rPr>
        <w:t xml:space="preserve">En ese sentido, la que suscribe reitera, que si bien coincide en términos generales con el </w:t>
      </w:r>
      <w:r>
        <w:rPr>
          <w:rFonts w:ascii="Palatino Linotype" w:hAnsi="Palatino Linotype" w:cs="Arial"/>
          <w:lang w:val="es-MX"/>
        </w:rPr>
        <w:t>sentido de la resolución en comento,</w:t>
      </w:r>
      <w:r w:rsidRPr="004F3DBF">
        <w:rPr>
          <w:rFonts w:ascii="Palatino Linotype" w:hAnsi="Palatino Linotype" w:cs="Arial"/>
          <w:lang w:val="es-MX"/>
        </w:rPr>
        <w:t xml:space="preserve"> difiero respecto </w:t>
      </w:r>
      <w:r>
        <w:rPr>
          <w:rFonts w:ascii="Palatino Linotype" w:hAnsi="Palatino Linotype" w:cs="Arial"/>
          <w:lang w:val="es-MX"/>
        </w:rPr>
        <w:t>a</w:t>
      </w:r>
      <w:r w:rsidR="00742927">
        <w:rPr>
          <w:rFonts w:ascii="Palatino Linotype" w:hAnsi="Palatino Linotype" w:cs="Arial"/>
          <w:lang w:val="es-MX"/>
        </w:rPr>
        <w:t xml:space="preserve"> que tanto en estudio como en resolutivos no se precise que para el caso de que el predio</w:t>
      </w:r>
      <w:r w:rsidR="00E7427A">
        <w:rPr>
          <w:rFonts w:ascii="Palatino Linotype" w:hAnsi="Palatino Linotype" w:cs="Arial"/>
          <w:lang w:val="es-MX"/>
        </w:rPr>
        <w:t xml:space="preserve"> referido en la solicitud de información, tenga el </w:t>
      </w:r>
      <w:r w:rsidR="00742927">
        <w:rPr>
          <w:rFonts w:ascii="Palatino Linotype" w:hAnsi="Palatino Linotype" w:cs="Arial"/>
          <w:lang w:val="es-MX"/>
        </w:rPr>
        <w:t xml:space="preserve">carácter de propiedad privada, </w:t>
      </w:r>
      <w:r w:rsidR="00742927">
        <w:rPr>
          <w:rFonts w:ascii="Palatino Linotype" w:hAnsi="Palatino Linotype" w:cs="Arial"/>
          <w:b/>
          <w:lang w:val="es-MX"/>
        </w:rPr>
        <w:t xml:space="preserve">EL SUJETO OBLIGADO </w:t>
      </w:r>
      <w:r w:rsidR="00742927">
        <w:rPr>
          <w:rFonts w:ascii="Palatino Linotype" w:hAnsi="Palatino Linotype" w:cs="Arial"/>
          <w:lang w:val="es-MX"/>
        </w:rPr>
        <w:t xml:space="preserve">debería entregar al </w:t>
      </w:r>
      <w:r w:rsidR="00742927">
        <w:rPr>
          <w:rFonts w:ascii="Palatino Linotype" w:hAnsi="Palatino Linotype" w:cs="Arial"/>
          <w:b/>
          <w:lang w:val="es-MX"/>
        </w:rPr>
        <w:t xml:space="preserve">RECURRENTE </w:t>
      </w:r>
      <w:r w:rsidR="00742927">
        <w:rPr>
          <w:rFonts w:ascii="Palatino Linotype" w:hAnsi="Palatino Linotype" w:cs="Arial"/>
          <w:lang w:val="es-MX"/>
        </w:rPr>
        <w:t>el Acuerdo de Clasificación que al respecto emita su Comité de Transparencia como información confidencial.</w:t>
      </w:r>
    </w:p>
    <w:p w:rsidR="007E1990" w:rsidRDefault="006C21AD" w:rsidP="006C21AD">
      <w:pPr>
        <w:spacing w:before="100" w:beforeAutospacing="1" w:after="100" w:afterAutospacing="1" w:line="360" w:lineRule="auto"/>
        <w:jc w:val="both"/>
        <w:rPr>
          <w:rFonts w:ascii="Palatino Linotype" w:hAnsi="Palatino Linotype"/>
          <w:color w:val="000000"/>
        </w:rPr>
      </w:pPr>
      <w:r>
        <w:rPr>
          <w:rFonts w:ascii="Palatino Linotype" w:hAnsi="Palatino Linotype" w:cs="Arial"/>
          <w:lang w:eastAsia="es-CO"/>
        </w:rPr>
        <w:t>Lo anterior debido a que,</w:t>
      </w:r>
      <w:r>
        <w:rPr>
          <w:rFonts w:ascii="Palatino Linotype" w:hAnsi="Palatino Linotype"/>
          <w:color w:val="000000"/>
        </w:rPr>
        <w:t xml:space="preserve"> </w:t>
      </w:r>
      <w:r w:rsidR="00E7427A">
        <w:rPr>
          <w:rFonts w:ascii="Palatino Linotype" w:hAnsi="Palatino Linotype"/>
          <w:color w:val="000000"/>
        </w:rPr>
        <w:t>el particular dentro de su solicitud</w:t>
      </w:r>
      <w:r w:rsidR="007E1990">
        <w:rPr>
          <w:rFonts w:ascii="Palatino Linotype" w:hAnsi="Palatino Linotype"/>
          <w:color w:val="000000"/>
        </w:rPr>
        <w:t xml:space="preserve"> de información en lo que interesa requirió expresamente al </w:t>
      </w:r>
      <w:r w:rsidR="007E1990">
        <w:rPr>
          <w:rFonts w:ascii="Palatino Linotype" w:hAnsi="Palatino Linotype"/>
          <w:b/>
          <w:color w:val="000000"/>
        </w:rPr>
        <w:t xml:space="preserve">SUJETO OBLIGADO </w:t>
      </w:r>
      <w:r w:rsidR="007E1990">
        <w:rPr>
          <w:rFonts w:ascii="Palatino Linotype" w:hAnsi="Palatino Linotype"/>
          <w:color w:val="000000"/>
        </w:rPr>
        <w:t>le informara si el predio ubicado junto al fraccionamiento Cantaros III, era considerado como propiedad privada o municipal, además solicitó le fueran remitidas las constancias que acreditaran la calidad del predio en cuestión; sin embargo</w:t>
      </w:r>
      <w:r w:rsidR="00777161">
        <w:rPr>
          <w:rFonts w:ascii="Palatino Linotype" w:hAnsi="Palatino Linotype"/>
          <w:color w:val="000000"/>
        </w:rPr>
        <w:t>,</w:t>
      </w:r>
      <w:r w:rsidR="007E1990">
        <w:rPr>
          <w:rFonts w:ascii="Palatino Linotype" w:hAnsi="Palatino Linotype"/>
          <w:color w:val="000000"/>
        </w:rPr>
        <w:t xml:space="preserve"> de las constancias que obran en el expediente electrónico del SAIMEX no se advierte que </w:t>
      </w:r>
      <w:r w:rsidR="007E1990">
        <w:rPr>
          <w:rFonts w:ascii="Palatino Linotype" w:hAnsi="Palatino Linotype"/>
          <w:b/>
          <w:color w:val="000000"/>
        </w:rPr>
        <w:t xml:space="preserve">EL SUJETO OBLIGADO </w:t>
      </w:r>
      <w:r w:rsidR="007E1990">
        <w:rPr>
          <w:rFonts w:ascii="Palatino Linotype" w:hAnsi="Palatino Linotype"/>
          <w:color w:val="000000"/>
        </w:rPr>
        <w:t xml:space="preserve">se hubiera pronunciado en relación a la solicitud de información que le fuera planteada; razón por la cual, la Ponencia Resolutora determinó ordenar la entrega del documento en donde constara </w:t>
      </w:r>
      <w:r w:rsidR="00CF50C0">
        <w:rPr>
          <w:rFonts w:ascii="Palatino Linotype" w:hAnsi="Palatino Linotype"/>
          <w:color w:val="000000"/>
        </w:rPr>
        <w:t>la pr</w:t>
      </w:r>
      <w:r w:rsidR="007E1990">
        <w:rPr>
          <w:rFonts w:ascii="Palatino Linotype" w:hAnsi="Palatino Linotype"/>
          <w:color w:val="000000"/>
        </w:rPr>
        <w:t xml:space="preserve">opiedad </w:t>
      </w:r>
      <w:r w:rsidR="00CF50C0">
        <w:rPr>
          <w:rFonts w:ascii="Palatino Linotype" w:hAnsi="Palatino Linotype"/>
          <w:color w:val="000000"/>
        </w:rPr>
        <w:t>del predio.</w:t>
      </w:r>
    </w:p>
    <w:p w:rsidR="00AD601E" w:rsidRDefault="006C21AD" w:rsidP="006C21AD">
      <w:pPr>
        <w:spacing w:before="100" w:beforeAutospacing="1" w:after="100" w:afterAutospacing="1"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Por lo que, a criterio de la suscrita </w:t>
      </w:r>
      <w:r w:rsidR="00AD601E">
        <w:rPr>
          <w:rFonts w:ascii="Palatino Linotype" w:eastAsia="Palatino Linotype" w:hAnsi="Palatino Linotype" w:cs="Palatino Linotype"/>
        </w:rPr>
        <w:t xml:space="preserve">tanto en estudio como en resolutivos se debió precisar </w:t>
      </w:r>
      <w:r w:rsidR="00552421">
        <w:rPr>
          <w:rFonts w:ascii="Palatino Linotype" w:eastAsia="Palatino Linotype" w:hAnsi="Palatino Linotype" w:cs="Palatino Linotype"/>
        </w:rPr>
        <w:t xml:space="preserve">en primer término que si el predio en cuestión era propiedad del Municipio, </w:t>
      </w:r>
      <w:r w:rsidR="00552421">
        <w:rPr>
          <w:rFonts w:ascii="Palatino Linotype" w:eastAsia="Palatino Linotype" w:hAnsi="Palatino Linotype" w:cs="Palatino Linotype"/>
          <w:b/>
        </w:rPr>
        <w:t xml:space="preserve">EL SUJETO OBLIGADO </w:t>
      </w:r>
      <w:r w:rsidR="00552421">
        <w:rPr>
          <w:rFonts w:ascii="Palatino Linotype" w:eastAsia="Palatino Linotype" w:hAnsi="Palatino Linotype" w:cs="Palatino Linotype"/>
        </w:rPr>
        <w:t xml:space="preserve">debía hacer entrega del documento en donde constara su propiedad, en versión pública de ser procedente, debiendo testar los datos personales </w:t>
      </w:r>
      <w:r w:rsidR="00552421">
        <w:rPr>
          <w:rFonts w:ascii="Palatino Linotype" w:eastAsia="Palatino Linotype" w:hAnsi="Palatino Linotype" w:cs="Palatino Linotype"/>
        </w:rPr>
        <w:lastRenderedPageBreak/>
        <w:t xml:space="preserve">que en dicho documento pudieran encontrarse; sin embargo, también debió establecer que en el supuesto de que </w:t>
      </w:r>
      <w:r w:rsidR="00AD601E">
        <w:rPr>
          <w:rFonts w:ascii="Palatino Linotype" w:eastAsia="Palatino Linotype" w:hAnsi="Palatino Linotype" w:cs="Palatino Linotype"/>
        </w:rPr>
        <w:t xml:space="preserve">dicho predio fuera propiedad de un particular, es decir, que fuera propiedad privada, lo procedente era que </w:t>
      </w:r>
      <w:r w:rsidR="00AD601E">
        <w:rPr>
          <w:rFonts w:ascii="Palatino Linotype" w:eastAsia="Palatino Linotype" w:hAnsi="Palatino Linotype" w:cs="Palatino Linotype"/>
          <w:b/>
        </w:rPr>
        <w:t xml:space="preserve">EL SUJETO OBLIGADO </w:t>
      </w:r>
      <w:r w:rsidR="00AD601E">
        <w:rPr>
          <w:rFonts w:ascii="Palatino Linotype" w:eastAsia="Palatino Linotype" w:hAnsi="Palatino Linotype" w:cs="Palatino Linotype"/>
        </w:rPr>
        <w:t xml:space="preserve">a través de su Comité de Transparencia clasificara la información </w:t>
      </w:r>
      <w:r w:rsidR="00CF50C0">
        <w:rPr>
          <w:rFonts w:ascii="Palatino Linotype" w:eastAsia="Palatino Linotype" w:hAnsi="Palatino Linotype" w:cs="Palatino Linotype"/>
        </w:rPr>
        <w:t xml:space="preserve">en su totalidad </w:t>
      </w:r>
      <w:r w:rsidR="00AD601E">
        <w:rPr>
          <w:rFonts w:ascii="Palatino Linotype" w:eastAsia="Palatino Linotype" w:hAnsi="Palatino Linotype" w:cs="Palatino Linotype"/>
        </w:rPr>
        <w:t xml:space="preserve">como confidencial, pues se trata de datos personales de un particular que de hacerse públicos </w:t>
      </w:r>
      <w:r w:rsidR="00777161">
        <w:rPr>
          <w:rFonts w:ascii="Palatino Linotype" w:eastAsia="Palatino Linotype" w:hAnsi="Palatino Linotype" w:cs="Palatino Linotype"/>
        </w:rPr>
        <w:t>causarían</w:t>
      </w:r>
      <w:r w:rsidR="00CF50C0">
        <w:rPr>
          <w:rFonts w:ascii="Palatino Linotype" w:eastAsia="Palatino Linotype" w:hAnsi="Palatino Linotype" w:cs="Palatino Linotype"/>
        </w:rPr>
        <w:t xml:space="preserve"> la publicidad de s</w:t>
      </w:r>
      <w:r w:rsidR="00AD601E">
        <w:rPr>
          <w:rFonts w:ascii="Palatino Linotype" w:eastAsia="Palatino Linotype" w:hAnsi="Palatino Linotype" w:cs="Palatino Linotype"/>
        </w:rPr>
        <w:t>u patrimonio.</w:t>
      </w:r>
    </w:p>
    <w:p w:rsidR="006C21AD" w:rsidRPr="00BE0FA2" w:rsidRDefault="00777161" w:rsidP="006C21AD">
      <w:pPr>
        <w:spacing w:before="100" w:beforeAutospacing="1" w:after="100" w:afterAutospacing="1" w:line="360" w:lineRule="auto"/>
        <w:jc w:val="both"/>
        <w:rPr>
          <w:rFonts w:ascii="Palatino Linotype" w:hAnsi="Palatino Linotype" w:cs="Arial"/>
          <w:lang w:val="es-MX"/>
        </w:rPr>
      </w:pPr>
      <w:r>
        <w:rPr>
          <w:rFonts w:ascii="Palatino Linotype" w:eastAsia="Palatino Linotype" w:hAnsi="Palatino Linotype" w:cs="Palatino Linotype"/>
        </w:rPr>
        <w:t xml:space="preserve">Así, mediante la </w:t>
      </w:r>
      <w:r w:rsidR="00AD601E">
        <w:rPr>
          <w:rFonts w:ascii="Palatino Linotype" w:eastAsia="Palatino Linotype" w:hAnsi="Palatino Linotype" w:cs="Palatino Linotype"/>
        </w:rPr>
        <w:t xml:space="preserve">entrega ya sea del documento en donde conste la propiedad </w:t>
      </w:r>
      <w:r>
        <w:rPr>
          <w:rFonts w:ascii="Palatino Linotype" w:eastAsia="Palatino Linotype" w:hAnsi="Palatino Linotype" w:cs="Palatino Linotype"/>
        </w:rPr>
        <w:t>del</w:t>
      </w:r>
      <w:r w:rsidR="00AD601E">
        <w:rPr>
          <w:rFonts w:ascii="Palatino Linotype" w:eastAsia="Palatino Linotype" w:hAnsi="Palatino Linotype" w:cs="Palatino Linotype"/>
        </w:rPr>
        <w:t xml:space="preserve"> inmueble o bien con el Acuerdo de Clasificación de la Información correspondiente, se daría certeza jurídica a las partes respecto de la información solicitada y se protegerían los datos personales del particular propietario del predio en cuestión, </w:t>
      </w:r>
      <w:r w:rsidR="00CF50C0">
        <w:rPr>
          <w:rFonts w:ascii="Palatino Linotype" w:eastAsia="Palatino Linotype" w:hAnsi="Palatino Linotype" w:cs="Palatino Linotype"/>
        </w:rPr>
        <w:t>é</w:t>
      </w:r>
      <w:r w:rsidR="00AD601E">
        <w:rPr>
          <w:rFonts w:ascii="Palatino Linotype" w:eastAsia="Palatino Linotype" w:hAnsi="Palatino Linotype" w:cs="Palatino Linotype"/>
        </w:rPr>
        <w:t>sto, siempre y cuando el Municipio no fuera el propietario, es decir, que dicho predio no estuviera considerado dentro del patrimonio inmobiliario del mismo; lo anterior, a fin de dar cu</w:t>
      </w:r>
      <w:r w:rsidR="006C21AD">
        <w:rPr>
          <w:rFonts w:ascii="Palatino Linotype" w:hAnsi="Palatino Linotype" w:cs="Arial"/>
        </w:rPr>
        <w:t>mplimiento a los principios que rigen el actuar de este Órgano Garante establecidos en los artícu</w:t>
      </w:r>
      <w:r w:rsidR="006C21AD" w:rsidRPr="009C5FF5">
        <w:rPr>
          <w:rFonts w:ascii="Palatino Linotype" w:hAnsi="Palatino Linotype" w:cs="Arial"/>
        </w:rPr>
        <w:t>los</w:t>
      </w:r>
      <w:r w:rsidR="006C21AD">
        <w:rPr>
          <w:rFonts w:ascii="Palatino Linotype" w:hAnsi="Palatino Linotype" w:cs="Arial"/>
        </w:rPr>
        <w:t xml:space="preserve"> 4 y 9</w:t>
      </w:r>
      <w:r>
        <w:rPr>
          <w:rFonts w:ascii="Palatino Linotype" w:hAnsi="Palatino Linotype" w:cs="Arial"/>
        </w:rPr>
        <w:t>, fracciones I y VII</w:t>
      </w:r>
      <w:r w:rsidR="006C21AD">
        <w:rPr>
          <w:rFonts w:ascii="Palatino Linotype" w:hAnsi="Palatino Linotype" w:cs="Arial"/>
        </w:rPr>
        <w:t xml:space="preserve"> </w:t>
      </w:r>
      <w:r w:rsidR="006C21AD" w:rsidRPr="009C5FF5">
        <w:rPr>
          <w:rFonts w:ascii="Palatino Linotype" w:hAnsi="Palatino Linotype" w:cs="Arial"/>
        </w:rPr>
        <w:t>de la Ley de Transpar</w:t>
      </w:r>
      <w:r w:rsidR="006C21AD">
        <w:rPr>
          <w:rFonts w:ascii="Palatino Linotype" w:hAnsi="Palatino Linotype" w:cs="Arial"/>
        </w:rPr>
        <w:t>encia y Acceso</w:t>
      </w:r>
      <w:r w:rsidR="006C21AD" w:rsidRPr="009C5FF5">
        <w:rPr>
          <w:rFonts w:ascii="Palatino Linotype" w:hAnsi="Palatino Linotype" w:cs="Arial"/>
        </w:rPr>
        <w:t xml:space="preserve"> a la Información Pú</w:t>
      </w:r>
      <w:r w:rsidR="006C21AD">
        <w:rPr>
          <w:rFonts w:ascii="Palatino Linotype" w:hAnsi="Palatino Linotype" w:cs="Arial"/>
        </w:rPr>
        <w:t>b</w:t>
      </w:r>
      <w:r w:rsidR="006C21AD" w:rsidRPr="009C5FF5">
        <w:rPr>
          <w:rFonts w:ascii="Palatino Linotype" w:hAnsi="Palatino Linotype" w:cs="Arial"/>
        </w:rPr>
        <w:t>lica del Estado de México y</w:t>
      </w:r>
      <w:r w:rsidR="006C21AD">
        <w:rPr>
          <w:rFonts w:ascii="Palatino Linotype" w:hAnsi="Palatino Linotype" w:cs="Arial"/>
        </w:rPr>
        <w:t xml:space="preserve"> </w:t>
      </w:r>
      <w:r w:rsidR="006C21AD" w:rsidRPr="009C5FF5">
        <w:rPr>
          <w:rFonts w:ascii="Palatino Linotype" w:hAnsi="Palatino Linotype" w:cs="Arial"/>
        </w:rPr>
        <w:t xml:space="preserve">Municipios, mediante </w:t>
      </w:r>
      <w:r w:rsidR="006C21AD">
        <w:rPr>
          <w:rFonts w:ascii="Palatino Linotype" w:hAnsi="Palatino Linotype" w:cs="Arial"/>
        </w:rPr>
        <w:t xml:space="preserve">los cuales debe </w:t>
      </w:r>
      <w:r w:rsidR="006C21AD" w:rsidRPr="009C5FF5">
        <w:rPr>
          <w:rFonts w:ascii="Palatino Linotype" w:hAnsi="Palatino Linotype" w:cs="Arial"/>
        </w:rPr>
        <w:t xml:space="preserve">privilegiarse </w:t>
      </w:r>
      <w:r w:rsidR="006C21AD">
        <w:rPr>
          <w:rFonts w:ascii="Palatino Linotype" w:hAnsi="Palatino Linotype" w:cs="Arial"/>
        </w:rPr>
        <w:t>la</w:t>
      </w:r>
      <w:r w:rsidR="006C21AD" w:rsidRPr="009C5FF5">
        <w:rPr>
          <w:rFonts w:ascii="Palatino Linotype" w:hAnsi="Palatino Linotype" w:cs="Arial"/>
        </w:rPr>
        <w:t xml:space="preserve"> máxima publicidad</w:t>
      </w:r>
      <w:r w:rsidR="006C21AD">
        <w:rPr>
          <w:rFonts w:ascii="Palatino Linotype" w:hAnsi="Palatino Linotype" w:cs="Arial"/>
        </w:rPr>
        <w:t>, preceptos que se trascriben a continuación:</w:t>
      </w:r>
    </w:p>
    <w:p w:rsidR="006C21AD" w:rsidRPr="00444E6E" w:rsidRDefault="006C21AD" w:rsidP="00552421">
      <w:pPr>
        <w:ind w:left="851" w:right="902"/>
        <w:jc w:val="both"/>
        <w:rPr>
          <w:rFonts w:ascii="Palatino Linotype" w:hAnsi="Palatino Linotype" w:cs="Arial"/>
          <w:bCs/>
          <w:i/>
          <w:sz w:val="22"/>
        </w:rPr>
      </w:pPr>
      <w:r>
        <w:rPr>
          <w:rFonts w:ascii="Palatino Linotype" w:hAnsi="Palatino Linotype" w:cs="Arial"/>
          <w:b/>
          <w:bCs/>
          <w:i/>
          <w:sz w:val="22"/>
        </w:rPr>
        <w:t>“</w:t>
      </w:r>
      <w:r w:rsidRPr="00444E6E">
        <w:rPr>
          <w:rFonts w:ascii="Palatino Linotype" w:hAnsi="Palatino Linotype" w:cs="Arial"/>
          <w:b/>
          <w:bCs/>
          <w:i/>
          <w:sz w:val="22"/>
        </w:rPr>
        <w:t>Artículo 4.</w:t>
      </w:r>
      <w:r w:rsidRPr="00444E6E">
        <w:rPr>
          <w:rFonts w:ascii="Palatino Linotype" w:hAnsi="Palatino Linotype" w:cs="Arial"/>
          <w:bCs/>
          <w:i/>
          <w:sz w:val="22"/>
        </w:rPr>
        <w:t xml:space="preserve"> </w:t>
      </w:r>
      <w:r w:rsidRPr="009C5FF5">
        <w:rPr>
          <w:rFonts w:ascii="Palatino Linotype" w:hAnsi="Palatino Linotype" w:cs="Arial"/>
          <w:bCs/>
          <w:i/>
          <w:sz w:val="22"/>
        </w:rPr>
        <w:t>El derecho humano de acceso a la información pública es la prerrogativa de las personas para buscar, difundir, investigar, recabar, recibir y solicitar información pública</w:t>
      </w:r>
      <w:r w:rsidRPr="00444E6E">
        <w:rPr>
          <w:rFonts w:ascii="Palatino Linotype" w:hAnsi="Palatino Linotype" w:cs="Arial"/>
          <w:bCs/>
          <w:i/>
          <w:sz w:val="22"/>
        </w:rPr>
        <w:t xml:space="preserve">, sin necesidad de acreditar personalidad ni interés jurídico. </w:t>
      </w:r>
    </w:p>
    <w:p w:rsidR="006C21AD" w:rsidRDefault="006C21AD" w:rsidP="00552421">
      <w:pPr>
        <w:ind w:left="851" w:right="902"/>
        <w:jc w:val="both"/>
        <w:rPr>
          <w:rFonts w:ascii="Palatino Linotype" w:hAnsi="Palatino Linotype" w:cs="Arial"/>
          <w:bCs/>
          <w:i/>
          <w:sz w:val="22"/>
        </w:rPr>
      </w:pPr>
      <w:r w:rsidRPr="00933F8A">
        <w:rPr>
          <w:rFonts w:ascii="Palatino Linotype" w:hAnsi="Palatino Linotype" w:cs="Arial"/>
          <w:b/>
          <w:bCs/>
          <w:i/>
          <w:sz w:val="22"/>
        </w:rPr>
        <w:t>Toda la información generada, obtenida, adquirida, transformada, administrada o en posesión de los sujetos obligados es pública y accesible de manera permanente a cualquier persona</w:t>
      </w:r>
      <w:r w:rsidRPr="00933F8A">
        <w:rPr>
          <w:rFonts w:ascii="Palatino Linotype" w:hAnsi="Palatino Linotype" w:cs="Arial"/>
          <w:bCs/>
          <w:i/>
          <w:sz w:val="22"/>
        </w:rPr>
        <w:t xml:space="preserve">, en los términos y condiciones que se establezcan en los tratados internacionales de los que el Estado mexicano sea parte, en la Ley General, la presente Ley y demás disposiciones de la materia, </w:t>
      </w:r>
      <w:r w:rsidRPr="00933F8A">
        <w:rPr>
          <w:rFonts w:ascii="Palatino Linotype" w:hAnsi="Palatino Linotype" w:cs="Arial"/>
          <w:b/>
          <w:bCs/>
          <w:i/>
          <w:sz w:val="22"/>
        </w:rPr>
        <w:t>privilegiando el principio de máxima publicidad</w:t>
      </w:r>
      <w:r w:rsidRPr="00933F8A">
        <w:rPr>
          <w:rFonts w:ascii="Palatino Linotype" w:hAnsi="Palatino Linotype" w:cs="Arial"/>
          <w:bCs/>
          <w:i/>
          <w:sz w:val="22"/>
        </w:rPr>
        <w:t xml:space="preserve"> de la </w:t>
      </w:r>
      <w:r w:rsidRPr="00933F8A">
        <w:rPr>
          <w:rFonts w:ascii="Palatino Linotype" w:hAnsi="Palatino Linotype" w:cs="Arial"/>
          <w:i/>
          <w:color w:val="000000"/>
          <w:sz w:val="22"/>
        </w:rPr>
        <w:t>información</w:t>
      </w:r>
      <w:r w:rsidRPr="00444E6E">
        <w:rPr>
          <w:rFonts w:ascii="Palatino Linotype" w:hAnsi="Palatino Linotype" w:cs="Arial"/>
          <w:bCs/>
          <w:i/>
          <w:sz w:val="22"/>
        </w:rPr>
        <w:t xml:space="preserve">. Solo podrá </w:t>
      </w:r>
      <w:r w:rsidRPr="00444E6E">
        <w:rPr>
          <w:rFonts w:ascii="Palatino Linotype" w:hAnsi="Palatino Linotype" w:cs="Arial"/>
          <w:bCs/>
          <w:i/>
          <w:sz w:val="22"/>
        </w:rPr>
        <w:lastRenderedPageBreak/>
        <w:t xml:space="preserve">ser clasificada excepcionalmente como reservada temporalmente por razones de interés público, en los términos de las causas legítimas y estrictamente necesarias previstas por esta Ley. </w:t>
      </w:r>
    </w:p>
    <w:p w:rsidR="006C21AD" w:rsidRDefault="006C21AD" w:rsidP="00552421">
      <w:pPr>
        <w:ind w:left="851" w:right="902"/>
        <w:jc w:val="both"/>
        <w:rPr>
          <w:rFonts w:ascii="Palatino Linotype" w:hAnsi="Palatino Linotype" w:cs="Arial"/>
          <w:bCs/>
          <w:i/>
          <w:sz w:val="22"/>
        </w:rPr>
      </w:pPr>
      <w:r w:rsidRPr="00444E6E">
        <w:rPr>
          <w:rFonts w:ascii="Palatino Linotype" w:hAnsi="Palatino Linotype" w:cs="Arial"/>
          <w:bCs/>
          <w:i/>
          <w:sz w:val="22"/>
        </w:rPr>
        <w:t xml:space="preserve">Los sujetos obligados deben poner en práctica, políticas y programas de acceso a la información que se apeguen a criterios de publicidad, veracidad, oportunidad, precisión y suficiencia en beneficio de los solicitantes. </w:t>
      </w:r>
    </w:p>
    <w:p w:rsidR="006C21AD" w:rsidRPr="00933F8A" w:rsidRDefault="006C21AD" w:rsidP="00552421">
      <w:pPr>
        <w:ind w:left="851" w:right="902"/>
        <w:jc w:val="both"/>
        <w:rPr>
          <w:rFonts w:ascii="Palatino Linotype" w:hAnsi="Palatino Linotype" w:cs="Arial"/>
          <w:b/>
          <w:bCs/>
          <w:i/>
          <w:sz w:val="22"/>
        </w:rPr>
      </w:pPr>
      <w:r w:rsidRPr="00933F8A">
        <w:rPr>
          <w:rFonts w:ascii="Palatino Linotype" w:hAnsi="Palatino Linotype" w:cs="Arial"/>
          <w:b/>
          <w:bCs/>
          <w:i/>
          <w:sz w:val="22"/>
        </w:rPr>
        <w:t>Artículo 9. El Instituto deberá regir su funcionamiento de acuerdo a los siguientes principios:</w:t>
      </w:r>
    </w:p>
    <w:p w:rsidR="006C21AD" w:rsidRDefault="006C21AD" w:rsidP="00552421">
      <w:pPr>
        <w:ind w:left="851" w:right="902"/>
        <w:jc w:val="both"/>
        <w:rPr>
          <w:rFonts w:ascii="Palatino Linotype" w:hAnsi="Palatino Linotype" w:cs="Arial"/>
          <w:bCs/>
          <w:i/>
          <w:sz w:val="22"/>
        </w:rPr>
      </w:pPr>
      <w:r w:rsidRPr="00BE0FA2">
        <w:rPr>
          <w:rFonts w:ascii="Palatino Linotype" w:hAnsi="Palatino Linotype" w:cs="Arial"/>
          <w:b/>
          <w:bCs/>
          <w:i/>
          <w:sz w:val="22"/>
        </w:rPr>
        <w:t>I. Certeza:</w:t>
      </w:r>
      <w:r w:rsidRPr="00BE0FA2">
        <w:rPr>
          <w:rFonts w:ascii="Palatino Linotype" w:hAnsi="Palatino Linotype" w:cs="Arial"/>
          <w:bCs/>
          <w:i/>
          <w:sz w:val="22"/>
        </w:rPr>
        <w:t xml:space="preserve"> Principio que otorga seguridad y certidumbre jurídica a los particulares, en virtud de que permite conocer si las acciones del Instituto son apegadas a derecho y garantiza que los procedimientos sean completamente verificables, fidedignos y confiables; </w:t>
      </w:r>
    </w:p>
    <w:p w:rsidR="00777161" w:rsidRDefault="00777161" w:rsidP="00552421">
      <w:pPr>
        <w:ind w:left="851" w:right="902"/>
        <w:jc w:val="both"/>
        <w:rPr>
          <w:rFonts w:ascii="Palatino Linotype" w:hAnsi="Palatino Linotype" w:cs="Arial"/>
          <w:bCs/>
          <w:i/>
          <w:sz w:val="22"/>
        </w:rPr>
      </w:pPr>
      <w:r>
        <w:rPr>
          <w:rFonts w:ascii="Palatino Linotype" w:hAnsi="Palatino Linotype" w:cs="Arial"/>
          <w:bCs/>
          <w:i/>
          <w:sz w:val="22"/>
        </w:rPr>
        <w:t>…</w:t>
      </w:r>
    </w:p>
    <w:p w:rsidR="006C21AD" w:rsidRDefault="006C21AD" w:rsidP="00552421">
      <w:pPr>
        <w:ind w:left="851" w:right="902"/>
        <w:jc w:val="both"/>
        <w:rPr>
          <w:rFonts w:ascii="Palatino Linotype" w:hAnsi="Palatino Linotype" w:cs="Arial"/>
          <w:bCs/>
          <w:i/>
          <w:sz w:val="22"/>
        </w:rPr>
      </w:pPr>
      <w:r w:rsidRPr="00BE0FA2">
        <w:rPr>
          <w:rFonts w:ascii="Palatino Linotype" w:hAnsi="Palatino Linotype" w:cs="Arial"/>
          <w:b/>
          <w:bCs/>
          <w:i/>
          <w:sz w:val="22"/>
        </w:rPr>
        <w:t>VII. Máxima Publicidad:</w:t>
      </w:r>
      <w:r w:rsidRPr="00BE0FA2">
        <w:rPr>
          <w:rFonts w:ascii="Palatino Linotype" w:hAnsi="Palatino Linotype" w:cs="Arial"/>
          <w:bCs/>
          <w:i/>
          <w:sz w:val="22"/>
        </w:rPr>
        <w:t xml:space="preserve"> Toda la información en posesión de los sujetos obligados será pública, completa, oportuna y accesible, sujeta a un claro régimen de excepciones que deberán estar definidas y ser además legítimas y estrictamente necesarias en una sociedad democrática; </w:t>
      </w:r>
    </w:p>
    <w:p w:rsidR="00777161" w:rsidRDefault="00777161" w:rsidP="00552421">
      <w:pPr>
        <w:ind w:left="851" w:right="902"/>
        <w:jc w:val="both"/>
        <w:rPr>
          <w:rFonts w:ascii="Palatino Linotype" w:hAnsi="Palatino Linotype" w:cs="Arial"/>
          <w:bCs/>
          <w:i/>
          <w:sz w:val="22"/>
        </w:rPr>
      </w:pPr>
      <w:r>
        <w:rPr>
          <w:rFonts w:ascii="Palatino Linotype" w:hAnsi="Palatino Linotype" w:cs="Arial"/>
          <w:bCs/>
          <w:i/>
          <w:sz w:val="22"/>
        </w:rPr>
        <w:t>…”</w:t>
      </w:r>
    </w:p>
    <w:p w:rsidR="006C21AD" w:rsidRPr="00444E6E" w:rsidRDefault="006C21AD" w:rsidP="00552421">
      <w:pPr>
        <w:ind w:left="851" w:right="902"/>
        <w:jc w:val="both"/>
        <w:rPr>
          <w:rFonts w:ascii="Palatino Linotype" w:hAnsi="Palatino Linotype" w:cs="Arial"/>
          <w:bCs/>
          <w:i/>
          <w:sz w:val="22"/>
        </w:rPr>
      </w:pPr>
      <w:r>
        <w:rPr>
          <w:rFonts w:ascii="Palatino Linotype" w:hAnsi="Palatino Linotype" w:cs="Arial"/>
          <w:bCs/>
          <w:i/>
          <w:sz w:val="22"/>
        </w:rPr>
        <w:t>(Énfasis añadido)</w:t>
      </w:r>
    </w:p>
    <w:p w:rsidR="006C21AD" w:rsidRDefault="006C21AD" w:rsidP="006C21AD">
      <w:pPr>
        <w:spacing w:before="100" w:beforeAutospacing="1" w:after="100" w:afterAutospacing="1" w:line="360" w:lineRule="auto"/>
        <w:jc w:val="both"/>
        <w:rPr>
          <w:rFonts w:ascii="Palatino Linotype" w:hAnsi="Palatino Linotype" w:cs="Arial"/>
          <w:lang w:val="es-MX"/>
        </w:rPr>
      </w:pPr>
      <w:r>
        <w:rPr>
          <w:rFonts w:ascii="Palatino Linotype" w:hAnsi="Palatino Linotype"/>
        </w:rPr>
        <w:t xml:space="preserve">A fin de robustecer lo expuesto, conviene citar </w:t>
      </w:r>
      <w:r>
        <w:rPr>
          <w:rFonts w:ascii="Palatino Linotype" w:hAnsi="Palatino Linotype" w:cs="Segoe UI"/>
        </w:rPr>
        <w:t xml:space="preserve">el criterio orientador </w:t>
      </w:r>
      <w:r>
        <w:rPr>
          <w:rFonts w:ascii="Palatino Linotype" w:hAnsi="Palatino Linotype"/>
          <w:lang w:eastAsia="es-MX"/>
        </w:rPr>
        <w:t xml:space="preserve">002/2017 del Instituto Nacional de Acceso a la Información y Protección de Datos (INAI), </w:t>
      </w:r>
      <w:r>
        <w:rPr>
          <w:rFonts w:ascii="Palatino Linotype" w:hAnsi="Palatino Linotype" w:cs="Arial"/>
        </w:rPr>
        <w:t>cuyo tenor es el siguiente:</w:t>
      </w:r>
    </w:p>
    <w:p w:rsidR="006C21AD" w:rsidRPr="00D621C2" w:rsidRDefault="006C21AD" w:rsidP="00552421">
      <w:pPr>
        <w:ind w:left="851" w:right="902"/>
        <w:jc w:val="both"/>
        <w:rPr>
          <w:rFonts w:ascii="Palatino Linotype" w:hAnsi="Palatino Linotype" w:cs="Arial"/>
          <w:b/>
          <w:bCs/>
          <w:i/>
          <w:sz w:val="22"/>
        </w:rPr>
      </w:pPr>
      <w:r w:rsidRPr="006807DD">
        <w:rPr>
          <w:rFonts w:ascii="Palatino Linotype" w:hAnsi="Palatino Linotype" w:cs="Arial"/>
          <w:b/>
          <w:bCs/>
          <w:i/>
          <w:sz w:val="22"/>
        </w:rPr>
        <w:t>“Congruencia y exhaustividad.</w:t>
      </w:r>
      <w:r w:rsidRPr="006807DD">
        <w:rPr>
          <w:rFonts w:ascii="Palatino Linotype" w:hAnsi="Palatino Linotype" w:cs="Arial"/>
          <w:bCs/>
          <w:i/>
          <w:sz w:val="22"/>
        </w:rPr>
        <w:t xml:space="preserve"> Sus alcances para garantizar el derecho de acceso a la información. De conformidad con el artículo 3 de la Ley Federal de Procedimiento Administrativo, de aplicación supletoria a la Ley Federal de Transparencia y Acceso a la Información Pública, en términos de su artículo 7; todo acto administrativo debe cumplir con los principios de congruencia y exhaustividad. Para el efectivo ejercicio del derecho de acceso a la información, </w:t>
      </w:r>
      <w:r w:rsidRPr="00D621C2">
        <w:rPr>
          <w:rFonts w:ascii="Palatino Linotype" w:hAnsi="Palatino Linotype" w:cs="Arial"/>
          <w:b/>
          <w:bCs/>
          <w:i/>
          <w:sz w:val="22"/>
        </w:rPr>
        <w:t>la congruencia implica que exista concordancia entre el requerimiento formulado por el particular y la respuesta proporcionada por el sujeto obligado;</w:t>
      </w:r>
      <w:r w:rsidRPr="006807DD">
        <w:rPr>
          <w:rFonts w:ascii="Palatino Linotype" w:hAnsi="Palatino Linotype" w:cs="Arial"/>
          <w:bCs/>
          <w:i/>
          <w:sz w:val="22"/>
        </w:rPr>
        <w:t xml:space="preserve"> mientras que </w:t>
      </w:r>
      <w:r w:rsidRPr="00D621C2">
        <w:rPr>
          <w:rFonts w:ascii="Palatino Linotype" w:hAnsi="Palatino Linotype" w:cs="Arial"/>
          <w:b/>
          <w:bCs/>
          <w:i/>
          <w:sz w:val="22"/>
        </w:rPr>
        <w:t xml:space="preserve">la exhaustividad significa que dicha respuesta se refiera expresamente a cada uno de los puntos solicitados. </w:t>
      </w:r>
      <w:r w:rsidRPr="006807DD">
        <w:rPr>
          <w:rFonts w:ascii="Palatino Linotype" w:hAnsi="Palatino Linotype" w:cs="Arial"/>
          <w:bCs/>
          <w:i/>
          <w:sz w:val="22"/>
        </w:rPr>
        <w:t xml:space="preserve">Por lo anterior, los sujetos obligados cumplirán con los principios de congruencia y exhaustividad, </w:t>
      </w:r>
      <w:r w:rsidRPr="00D621C2">
        <w:rPr>
          <w:rFonts w:ascii="Palatino Linotype" w:hAnsi="Palatino Linotype" w:cs="Arial"/>
          <w:b/>
          <w:bCs/>
          <w:i/>
          <w:sz w:val="22"/>
        </w:rPr>
        <w:t xml:space="preserve">cuando las respuestas que </w:t>
      </w:r>
      <w:r w:rsidRPr="00D621C2">
        <w:rPr>
          <w:rFonts w:ascii="Palatino Linotype" w:hAnsi="Palatino Linotype" w:cs="Arial"/>
          <w:b/>
          <w:bCs/>
          <w:i/>
          <w:sz w:val="22"/>
        </w:rPr>
        <w:lastRenderedPageBreak/>
        <w:t>emitan guarden una relación lógica con lo solicitado y atiendan de manera puntual y expresa, cada uno de los contenidos de información.</w:t>
      </w:r>
    </w:p>
    <w:p w:rsidR="006C21AD" w:rsidRDefault="006C21AD" w:rsidP="00552421">
      <w:pPr>
        <w:ind w:left="851" w:right="902"/>
        <w:jc w:val="both"/>
        <w:rPr>
          <w:rFonts w:ascii="Palatino Linotype" w:hAnsi="Palatino Linotype" w:cs="Arial"/>
          <w:b/>
          <w:bCs/>
          <w:i/>
          <w:sz w:val="22"/>
        </w:rPr>
      </w:pPr>
      <w:r w:rsidRPr="006807DD">
        <w:rPr>
          <w:rFonts w:ascii="Palatino Linotype" w:hAnsi="Palatino Linotype" w:cs="Arial"/>
          <w:bCs/>
          <w:i/>
          <w:sz w:val="22"/>
        </w:rPr>
        <w:t xml:space="preserve">Resoluciones: </w:t>
      </w:r>
      <w:r w:rsidRPr="006807DD">
        <w:rPr>
          <w:rFonts w:ascii="Palatino Linotype" w:hAnsi="Palatino Linotype" w:cs="Arial"/>
          <w:bCs/>
          <w:i/>
          <w:sz w:val="22"/>
        </w:rPr>
        <w:sym w:font="Symbol" w:char="F0B7"/>
      </w:r>
      <w:r w:rsidRPr="006807DD">
        <w:rPr>
          <w:rFonts w:ascii="Palatino Linotype" w:hAnsi="Palatino Linotype" w:cs="Arial"/>
          <w:bCs/>
          <w:i/>
          <w:sz w:val="22"/>
        </w:rPr>
        <w:t xml:space="preserve"> RRA 0003/16. Comisión Nacional de las Zonas Áridas. 29 de junio de 2016. Por unanimidad. Comisionado Ponente Oscar Mauricio Guerra Ford. </w:t>
      </w:r>
      <w:r w:rsidRPr="006807DD">
        <w:rPr>
          <w:rFonts w:ascii="Palatino Linotype" w:hAnsi="Palatino Linotype" w:cs="Arial"/>
          <w:bCs/>
          <w:i/>
          <w:sz w:val="22"/>
        </w:rPr>
        <w:sym w:font="Symbol" w:char="F0B7"/>
      </w:r>
      <w:r w:rsidRPr="006807DD">
        <w:rPr>
          <w:rFonts w:ascii="Palatino Linotype" w:hAnsi="Palatino Linotype" w:cs="Arial"/>
          <w:bCs/>
          <w:i/>
          <w:sz w:val="22"/>
        </w:rPr>
        <w:t xml:space="preserve"> RRA 0100/16. Sindicato Nacional de Trabajadores de la Educación. 13 de julio de 2016. Por unanimidad. Comisionada Ponente. Areli Cano Guadiana. </w:t>
      </w:r>
      <w:r w:rsidRPr="006807DD">
        <w:rPr>
          <w:rFonts w:ascii="Palatino Linotype" w:hAnsi="Palatino Linotype" w:cs="Arial"/>
          <w:bCs/>
          <w:i/>
          <w:sz w:val="22"/>
        </w:rPr>
        <w:sym w:font="Symbol" w:char="F0B7"/>
      </w:r>
      <w:r w:rsidRPr="006807DD">
        <w:rPr>
          <w:rFonts w:ascii="Palatino Linotype" w:hAnsi="Palatino Linotype" w:cs="Arial"/>
          <w:bCs/>
          <w:i/>
          <w:sz w:val="22"/>
        </w:rPr>
        <w:t xml:space="preserve"> RRA 1419/16. Secretaría de Educación Pública. 14 de septiembre de 2016. Por unanimidad. Comisionado Ponente Rosendoevgueni Monterrey Chepov</w:t>
      </w:r>
      <w:r w:rsidRPr="007D2ED5">
        <w:rPr>
          <w:rFonts w:ascii="Palatino Linotype" w:hAnsi="Palatino Linotype" w:cs="Arial"/>
          <w:b/>
          <w:bCs/>
          <w:i/>
          <w:sz w:val="22"/>
        </w:rPr>
        <w:t>.”</w:t>
      </w:r>
    </w:p>
    <w:p w:rsidR="004A090F" w:rsidRDefault="006C21AD" w:rsidP="006C21AD">
      <w:pPr>
        <w:spacing w:before="100" w:beforeAutospacing="1" w:after="100" w:afterAutospacing="1" w:line="360" w:lineRule="auto"/>
        <w:jc w:val="both"/>
        <w:rPr>
          <w:rFonts w:ascii="Palatino Linotype" w:hAnsi="Palatino Linotype"/>
        </w:rPr>
      </w:pPr>
      <w:r w:rsidRPr="000A6958">
        <w:rPr>
          <w:rFonts w:ascii="Palatino Linotype" w:hAnsi="Palatino Linotype" w:cs="Arial"/>
        </w:rPr>
        <w:t>Es por lo anteriormen</w:t>
      </w:r>
      <w:r>
        <w:rPr>
          <w:rFonts w:ascii="Palatino Linotype" w:hAnsi="Palatino Linotype" w:cs="Arial"/>
        </w:rPr>
        <w:t>te expuesto que, la que suscrita</w:t>
      </w:r>
      <w:r w:rsidRPr="000A6958">
        <w:rPr>
          <w:rFonts w:ascii="Palatino Linotype" w:hAnsi="Palatino Linotype" w:cs="Arial"/>
        </w:rPr>
        <w:t xml:space="preserve"> emite </w:t>
      </w:r>
      <w:r w:rsidRPr="000A6958">
        <w:rPr>
          <w:rFonts w:ascii="Palatino Linotype" w:hAnsi="Palatino Linotype" w:cs="Arial"/>
          <w:b/>
        </w:rPr>
        <w:t>VOTO PARTICULAR</w:t>
      </w:r>
      <w:r w:rsidRPr="000A6958">
        <w:rPr>
          <w:rFonts w:ascii="Palatino Linotype" w:hAnsi="Palatino Linotype" w:cs="Arial"/>
        </w:rPr>
        <w:t xml:space="preserve">, pues se insiste que </w:t>
      </w:r>
      <w:r>
        <w:rPr>
          <w:rFonts w:ascii="Palatino Linotype" w:hAnsi="Palatino Linotype" w:cs="Arial"/>
        </w:rPr>
        <w:t xml:space="preserve">lo </w:t>
      </w:r>
      <w:r w:rsidRPr="000A6958">
        <w:rPr>
          <w:rFonts w:ascii="Palatino Linotype" w:hAnsi="Palatino Linotype" w:cs="Arial"/>
        </w:rPr>
        <w:t xml:space="preserve">procedente </w:t>
      </w:r>
      <w:r>
        <w:rPr>
          <w:rFonts w:ascii="Palatino Linotype" w:hAnsi="Palatino Linotype" w:cs="Arial"/>
        </w:rPr>
        <w:t xml:space="preserve">respecto a la entrega de la información señalada en el </w:t>
      </w:r>
      <w:r w:rsidR="004A090F">
        <w:rPr>
          <w:rFonts w:ascii="Palatino Linotype" w:hAnsi="Palatino Linotype" w:cs="Arial"/>
        </w:rPr>
        <w:t xml:space="preserve">numeral 1 del </w:t>
      </w:r>
      <w:r>
        <w:rPr>
          <w:rFonts w:ascii="Palatino Linotype" w:hAnsi="Palatino Linotype" w:cs="Arial"/>
        </w:rPr>
        <w:t xml:space="preserve">Resolutivo SEGUNDO, </w:t>
      </w:r>
      <w:r w:rsidR="004A090F">
        <w:rPr>
          <w:rFonts w:ascii="Palatino Linotype" w:hAnsi="Palatino Linotype" w:cs="Arial"/>
        </w:rPr>
        <w:t>era que tanto en estudio como en resolutivos la Ponencia Resolutora considerara que el predio respecto del cual se requirió la información podría ser propiedad de un particular, es decir propiedad privada</w:t>
      </w:r>
      <w:r w:rsidR="00CF50C0">
        <w:rPr>
          <w:rFonts w:ascii="Palatino Linotype" w:hAnsi="Palatino Linotype" w:cs="Arial"/>
        </w:rPr>
        <w:t>,</w:t>
      </w:r>
      <w:r w:rsidR="004A090F">
        <w:rPr>
          <w:rFonts w:ascii="Palatino Linotype" w:hAnsi="Palatino Linotype" w:cs="Arial"/>
        </w:rPr>
        <w:t xml:space="preserve"> en cuyo ca</w:t>
      </w:r>
      <w:r w:rsidR="00CF50C0">
        <w:rPr>
          <w:rFonts w:ascii="Palatino Linotype" w:hAnsi="Palatino Linotype" w:cs="Arial"/>
        </w:rPr>
        <w:t>so debió ordenar se le entregara</w:t>
      </w:r>
      <w:r w:rsidR="004A090F">
        <w:rPr>
          <w:rFonts w:ascii="Palatino Linotype" w:hAnsi="Palatino Linotype" w:cs="Arial"/>
        </w:rPr>
        <w:t xml:space="preserve"> al </w:t>
      </w:r>
      <w:r w:rsidR="004A090F">
        <w:rPr>
          <w:rFonts w:ascii="Palatino Linotype" w:hAnsi="Palatino Linotype" w:cs="Arial"/>
          <w:b/>
        </w:rPr>
        <w:t xml:space="preserve">RECURRENTE </w:t>
      </w:r>
      <w:r w:rsidR="004A090F">
        <w:rPr>
          <w:rFonts w:ascii="Palatino Linotype" w:hAnsi="Palatino Linotype" w:cs="Arial"/>
        </w:rPr>
        <w:t>el Acuerdo de Clasificación de la información como confidencial en términos de los artículos 49</w:t>
      </w:r>
      <w:r w:rsidR="00CF50C0">
        <w:rPr>
          <w:rFonts w:ascii="Palatino Linotype" w:hAnsi="Palatino Linotype" w:cs="Arial"/>
        </w:rPr>
        <w:t>,</w:t>
      </w:r>
      <w:r w:rsidR="004A090F">
        <w:rPr>
          <w:rFonts w:ascii="Palatino Linotype" w:hAnsi="Palatino Linotype" w:cs="Arial"/>
        </w:rPr>
        <w:t xml:space="preserve"> fracción VIII, 143 fracciones I y III y 149 de la Ley de Transparencia y Acceso</w:t>
      </w:r>
      <w:bookmarkStart w:id="0" w:name="_GoBack"/>
      <w:bookmarkEnd w:id="0"/>
      <w:r w:rsidR="004A090F">
        <w:rPr>
          <w:rFonts w:ascii="Palatino Linotype" w:hAnsi="Palatino Linotype" w:cs="Arial"/>
        </w:rPr>
        <w:t xml:space="preserve"> a la Información Pública del Estado de México y Municipios</w:t>
      </w:r>
      <w:r w:rsidR="004A090F">
        <w:rPr>
          <w:rFonts w:ascii="Palatino Linotype" w:hAnsi="Palatino Linotype"/>
        </w:rPr>
        <w:t>.</w:t>
      </w:r>
    </w:p>
    <w:p w:rsidR="00ED7F76" w:rsidRDefault="00ED7F76" w:rsidP="006C21AD">
      <w:pPr>
        <w:spacing w:before="100" w:beforeAutospacing="1" w:after="100" w:afterAutospacing="1" w:line="360" w:lineRule="auto"/>
        <w:jc w:val="both"/>
        <w:rPr>
          <w:rFonts w:ascii="Palatino Linotype" w:hAnsi="Palatino Linotype"/>
        </w:rPr>
      </w:pPr>
    </w:p>
    <w:p w:rsidR="00ED7F76" w:rsidRDefault="00ED7F76" w:rsidP="006C21AD">
      <w:pPr>
        <w:spacing w:before="100" w:beforeAutospacing="1" w:after="100" w:afterAutospacing="1" w:line="360" w:lineRule="auto"/>
        <w:jc w:val="both"/>
        <w:rPr>
          <w:rFonts w:ascii="Palatino Linotype" w:hAnsi="Palatino Linotype"/>
        </w:rPr>
      </w:pPr>
    </w:p>
    <w:p w:rsidR="00ED7F76" w:rsidRDefault="00ED7F76" w:rsidP="006C21AD">
      <w:pPr>
        <w:spacing w:before="100" w:beforeAutospacing="1" w:after="100" w:afterAutospacing="1" w:line="360" w:lineRule="auto"/>
        <w:jc w:val="both"/>
        <w:rPr>
          <w:rFonts w:ascii="Palatino Linotype" w:hAnsi="Palatino Linotype"/>
        </w:rPr>
      </w:pPr>
    </w:p>
    <w:tbl>
      <w:tblPr>
        <w:tblW w:w="4393" w:type="dxa"/>
        <w:jc w:val="center"/>
        <w:tblLayout w:type="fixed"/>
        <w:tblLook w:val="04A0" w:firstRow="1" w:lastRow="0" w:firstColumn="1" w:lastColumn="0" w:noHBand="0" w:noVBand="1"/>
      </w:tblPr>
      <w:tblGrid>
        <w:gridCol w:w="4393"/>
      </w:tblGrid>
      <w:tr w:rsidR="006C21AD" w:rsidRPr="001950C9" w:rsidTr="00D2679B">
        <w:trPr>
          <w:jc w:val="center"/>
        </w:trPr>
        <w:tc>
          <w:tcPr>
            <w:tcW w:w="4393" w:type="dxa"/>
          </w:tcPr>
          <w:p w:rsidR="006C21AD" w:rsidRPr="001950C9" w:rsidRDefault="006C21AD" w:rsidP="00D2679B">
            <w:pPr>
              <w:jc w:val="center"/>
              <w:rPr>
                <w:rFonts w:ascii="Palatino Linotype" w:hAnsi="Palatino Linotype"/>
                <w:b/>
              </w:rPr>
            </w:pPr>
            <w:r w:rsidRPr="001950C9">
              <w:rPr>
                <w:rFonts w:ascii="Palatino Linotype" w:hAnsi="Palatino Linotype"/>
                <w:b/>
              </w:rPr>
              <w:t>EVA ABAID YAPUR</w:t>
            </w:r>
          </w:p>
          <w:p w:rsidR="006C21AD" w:rsidRPr="001950C9" w:rsidRDefault="006C21AD" w:rsidP="00ED7F76">
            <w:pPr>
              <w:jc w:val="center"/>
              <w:rPr>
                <w:rFonts w:ascii="Palatino Linotype" w:hAnsi="Palatino Linotype"/>
                <w:b/>
              </w:rPr>
            </w:pPr>
            <w:r w:rsidRPr="001950C9">
              <w:rPr>
                <w:rFonts w:ascii="Palatino Linotype" w:hAnsi="Palatino Linotype"/>
                <w:b/>
              </w:rPr>
              <w:t>COMISIONADA</w:t>
            </w:r>
          </w:p>
        </w:tc>
      </w:tr>
    </w:tbl>
    <w:p w:rsidR="00552421" w:rsidRPr="00ED7F76" w:rsidRDefault="00552421" w:rsidP="006C21AD">
      <w:pPr>
        <w:jc w:val="both"/>
        <w:rPr>
          <w:rFonts w:ascii="Palatino Linotype" w:eastAsia="Calibri" w:hAnsi="Palatino Linotype" w:cs="Arial"/>
          <w:color w:val="000000" w:themeColor="text1"/>
          <w:sz w:val="10"/>
          <w:szCs w:val="10"/>
        </w:rPr>
      </w:pPr>
    </w:p>
    <w:p w:rsidR="006C21AD" w:rsidRDefault="006C21AD" w:rsidP="006C21AD">
      <w:pPr>
        <w:jc w:val="both"/>
        <w:rPr>
          <w:rFonts w:ascii="Palatino Linotype" w:eastAsia="Calibri" w:hAnsi="Palatino Linotype" w:cs="Arial"/>
          <w:color w:val="000000" w:themeColor="text1"/>
          <w:sz w:val="20"/>
          <w:szCs w:val="20"/>
        </w:rPr>
      </w:pPr>
      <w:r w:rsidRPr="001950C9">
        <w:rPr>
          <w:rFonts w:ascii="Palatino Linotype" w:eastAsia="Calibri" w:hAnsi="Palatino Linotype" w:cs="Arial"/>
          <w:color w:val="000000" w:themeColor="text1"/>
          <w:sz w:val="20"/>
          <w:szCs w:val="20"/>
        </w:rPr>
        <w:t xml:space="preserve">Esta hoja corresponde al voto particular emitido en </w:t>
      </w:r>
      <w:r>
        <w:rPr>
          <w:rFonts w:ascii="Palatino Linotype" w:eastAsia="Calibri" w:hAnsi="Palatino Linotype" w:cs="Arial"/>
          <w:color w:val="000000" w:themeColor="text1"/>
          <w:sz w:val="20"/>
          <w:szCs w:val="20"/>
        </w:rPr>
        <w:t>la resolución d</w:t>
      </w:r>
      <w:r w:rsidRPr="001950C9">
        <w:rPr>
          <w:rFonts w:ascii="Palatino Linotype" w:eastAsia="Calibri" w:hAnsi="Palatino Linotype" w:cs="Arial"/>
          <w:color w:val="000000" w:themeColor="text1"/>
          <w:sz w:val="20"/>
          <w:szCs w:val="20"/>
        </w:rPr>
        <w:t>el recurso de revisión 0</w:t>
      </w:r>
      <w:r w:rsidR="004A090F">
        <w:rPr>
          <w:rFonts w:ascii="Palatino Linotype" w:eastAsia="Calibri" w:hAnsi="Palatino Linotype" w:cs="Arial"/>
          <w:color w:val="000000" w:themeColor="text1"/>
          <w:sz w:val="20"/>
          <w:szCs w:val="20"/>
        </w:rPr>
        <w:t>3884</w:t>
      </w:r>
      <w:r w:rsidRPr="001950C9">
        <w:rPr>
          <w:rFonts w:ascii="Palatino Linotype" w:eastAsia="Calibri" w:hAnsi="Palatino Linotype" w:cs="Arial"/>
          <w:color w:val="000000" w:themeColor="text1"/>
          <w:sz w:val="20"/>
          <w:szCs w:val="20"/>
        </w:rPr>
        <w:t>/INFOEM/IP/RR/201</w:t>
      </w:r>
      <w:r>
        <w:rPr>
          <w:rFonts w:ascii="Palatino Linotype" w:eastAsia="Calibri" w:hAnsi="Palatino Linotype" w:cs="Arial"/>
          <w:color w:val="000000" w:themeColor="text1"/>
          <w:sz w:val="20"/>
          <w:szCs w:val="20"/>
        </w:rPr>
        <w:t>8, aprobada</w:t>
      </w:r>
      <w:r w:rsidRPr="001950C9">
        <w:rPr>
          <w:rFonts w:ascii="Palatino Linotype" w:eastAsia="Calibri" w:hAnsi="Palatino Linotype" w:cs="Arial"/>
          <w:color w:val="000000" w:themeColor="text1"/>
          <w:sz w:val="20"/>
          <w:szCs w:val="20"/>
        </w:rPr>
        <w:t xml:space="preserve"> el</w:t>
      </w:r>
      <w:r>
        <w:rPr>
          <w:rFonts w:ascii="Palatino Linotype" w:eastAsia="Calibri" w:hAnsi="Palatino Linotype" w:cs="Arial"/>
          <w:color w:val="000000" w:themeColor="text1"/>
          <w:sz w:val="20"/>
          <w:szCs w:val="20"/>
        </w:rPr>
        <w:t xml:space="preserve"> </w:t>
      </w:r>
      <w:r w:rsidR="004A090F">
        <w:rPr>
          <w:rFonts w:ascii="Palatino Linotype" w:eastAsia="Calibri" w:hAnsi="Palatino Linotype" w:cs="Arial"/>
          <w:color w:val="000000" w:themeColor="text1"/>
          <w:sz w:val="20"/>
          <w:szCs w:val="20"/>
        </w:rPr>
        <w:t xml:space="preserve">nueve de enero de </w:t>
      </w:r>
      <w:r>
        <w:rPr>
          <w:rFonts w:ascii="Palatino Linotype" w:eastAsia="Calibri" w:hAnsi="Palatino Linotype" w:cs="Arial"/>
          <w:color w:val="000000" w:themeColor="text1"/>
          <w:sz w:val="20"/>
          <w:szCs w:val="20"/>
        </w:rPr>
        <w:t>dos mil dieci</w:t>
      </w:r>
      <w:r w:rsidR="004A090F">
        <w:rPr>
          <w:rFonts w:ascii="Palatino Linotype" w:eastAsia="Calibri" w:hAnsi="Palatino Linotype" w:cs="Arial"/>
          <w:color w:val="000000" w:themeColor="text1"/>
          <w:sz w:val="20"/>
          <w:szCs w:val="20"/>
        </w:rPr>
        <w:t>nueve</w:t>
      </w:r>
      <w:r w:rsidRPr="001950C9">
        <w:rPr>
          <w:rFonts w:ascii="Palatino Linotype" w:eastAsia="Calibri" w:hAnsi="Palatino Linotype" w:cs="Arial"/>
          <w:color w:val="000000" w:themeColor="text1"/>
          <w:sz w:val="20"/>
          <w:szCs w:val="20"/>
        </w:rPr>
        <w:t>.</w:t>
      </w:r>
      <w:r>
        <w:rPr>
          <w:rFonts w:ascii="Palatino Linotype" w:eastAsia="Calibri" w:hAnsi="Palatino Linotype" w:cs="Arial"/>
          <w:color w:val="000000" w:themeColor="text1"/>
          <w:sz w:val="20"/>
          <w:szCs w:val="20"/>
        </w:rPr>
        <w:t xml:space="preserve"> </w:t>
      </w:r>
    </w:p>
    <w:p w:rsidR="00ED7F76" w:rsidRPr="00ED7F76" w:rsidRDefault="00ED7F76" w:rsidP="006C21AD">
      <w:pPr>
        <w:jc w:val="both"/>
        <w:rPr>
          <w:rFonts w:ascii="Palatino Linotype" w:eastAsia="Calibri" w:hAnsi="Palatino Linotype" w:cs="Arial"/>
          <w:color w:val="000000" w:themeColor="text1"/>
          <w:sz w:val="4"/>
          <w:szCs w:val="8"/>
        </w:rPr>
      </w:pPr>
    </w:p>
    <w:p w:rsidR="00C23B43" w:rsidRDefault="006C21AD" w:rsidP="004A090F">
      <w:pPr>
        <w:jc w:val="both"/>
      </w:pPr>
      <w:r w:rsidRPr="00C60EC0">
        <w:rPr>
          <w:rFonts w:ascii="Palatino Linotype" w:eastAsia="Calibri" w:hAnsi="Palatino Linotype" w:cs="Arial"/>
          <w:color w:val="000000" w:themeColor="text1"/>
          <w:sz w:val="18"/>
          <w:szCs w:val="18"/>
        </w:rPr>
        <w:t>YSM/A</w:t>
      </w:r>
      <w:r>
        <w:rPr>
          <w:rFonts w:ascii="Palatino Linotype" w:eastAsia="Calibri" w:hAnsi="Palatino Linotype" w:cs="Arial"/>
          <w:color w:val="000000" w:themeColor="text1"/>
          <w:sz w:val="18"/>
          <w:szCs w:val="18"/>
        </w:rPr>
        <w:t>MV</w:t>
      </w:r>
    </w:p>
    <w:sectPr w:rsidR="00C23B43" w:rsidSect="00017A8B">
      <w:headerReference w:type="even" r:id="rId7"/>
      <w:headerReference w:type="default" r:id="rId8"/>
      <w:footerReference w:type="default" r:id="rId9"/>
      <w:headerReference w:type="first" r:id="rId10"/>
      <w:pgSz w:w="12240" w:h="15840"/>
      <w:pgMar w:top="1418" w:right="1418" w:bottom="1418" w:left="1701" w:header="709" w:footer="595"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20CE4" w:rsidRDefault="00D20CE4" w:rsidP="006C21AD">
      <w:r>
        <w:separator/>
      </w:r>
    </w:p>
  </w:endnote>
  <w:endnote w:type="continuationSeparator" w:id="0">
    <w:p w:rsidR="00D20CE4" w:rsidRDefault="00D20CE4" w:rsidP="006C21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C7C8F" w:rsidRDefault="00D20CE4" w:rsidP="00DC5C4E">
    <w:pPr>
      <w:pStyle w:val="Piedepgina"/>
      <w:tabs>
        <w:tab w:val="clear" w:pos="4252"/>
        <w:tab w:val="left" w:pos="4228"/>
      </w:tabs>
      <w:rPr>
        <w:rFonts w:ascii="Palatino Linotype" w:hAnsi="Palatino Linotype" w:cs="Arial"/>
        <w:b/>
        <w:bCs/>
        <w:sz w:val="20"/>
        <w:szCs w:val="20"/>
      </w:rPr>
    </w:pPr>
  </w:p>
  <w:p w:rsidR="004A090F" w:rsidRDefault="004A090F" w:rsidP="00DC5C4E">
    <w:pPr>
      <w:pStyle w:val="Piedepgina"/>
      <w:tabs>
        <w:tab w:val="clear" w:pos="4252"/>
        <w:tab w:val="left" w:pos="4228"/>
      </w:tabs>
      <w:rPr>
        <w:rFonts w:ascii="Palatino Linotype" w:hAnsi="Palatino Linotype" w:cs="Arial"/>
        <w:b/>
        <w:bCs/>
        <w:sz w:val="20"/>
        <w:szCs w:val="20"/>
      </w:rPr>
    </w:pPr>
  </w:p>
  <w:p w:rsidR="005C7C8F" w:rsidRDefault="00D20CE4" w:rsidP="00DC5C4E">
    <w:pPr>
      <w:pStyle w:val="Piedepgina"/>
      <w:tabs>
        <w:tab w:val="clear" w:pos="4252"/>
        <w:tab w:val="left" w:pos="4228"/>
      </w:tabs>
      <w:rPr>
        <w:rFonts w:ascii="Palatino Linotype" w:hAnsi="Palatino Linotype" w:cs="Arial"/>
        <w:b/>
        <w:bCs/>
        <w:sz w:val="20"/>
        <w:szCs w:val="20"/>
      </w:rPr>
    </w:pPr>
  </w:p>
  <w:p w:rsidR="005C7C8F" w:rsidRDefault="00D20CE4" w:rsidP="00DC5C4E">
    <w:pPr>
      <w:pStyle w:val="Piedepgina"/>
      <w:tabs>
        <w:tab w:val="clear" w:pos="4252"/>
        <w:tab w:val="left" w:pos="4228"/>
      </w:tabs>
      <w:rPr>
        <w:rFonts w:ascii="Palatino Linotype" w:hAnsi="Palatino Linotype" w:cs="Arial"/>
        <w:b/>
        <w:bCs/>
        <w:sz w:val="20"/>
        <w:szCs w:val="20"/>
      </w:rPr>
    </w:pPr>
  </w:p>
  <w:p w:rsidR="005C7C8F" w:rsidRDefault="00D20CE4" w:rsidP="00DC5C4E">
    <w:pPr>
      <w:pStyle w:val="Piedepgina"/>
      <w:rPr>
        <w:rFonts w:ascii="Palatino Linotype" w:hAnsi="Palatino Linotype" w:cs="Arial"/>
        <w:b/>
        <w:bCs/>
        <w:sz w:val="20"/>
        <w:szCs w:val="20"/>
      </w:rPr>
    </w:pPr>
  </w:p>
  <w:p w:rsidR="005C7C8F" w:rsidRPr="00F12350" w:rsidRDefault="007273D7" w:rsidP="00DC5C4E">
    <w:pPr>
      <w:pStyle w:val="Piedepgina"/>
      <w:jc w:val="right"/>
      <w:rPr>
        <w:rFonts w:ascii="Palatino Linotype" w:hAnsi="Palatino Linotype" w:cs="Arial"/>
        <w:sz w:val="20"/>
        <w:szCs w:val="20"/>
      </w:rPr>
    </w:pPr>
    <w:r w:rsidRPr="00F12350">
      <w:rPr>
        <w:rFonts w:ascii="Palatino Linotype" w:hAnsi="Palatino Linotype" w:cs="Arial"/>
        <w:b/>
        <w:bCs/>
        <w:sz w:val="20"/>
        <w:szCs w:val="20"/>
      </w:rPr>
      <w:t xml:space="preserve">Página </w:t>
    </w:r>
    <w:r w:rsidRPr="00F12350">
      <w:rPr>
        <w:rFonts w:ascii="Palatino Linotype" w:hAnsi="Palatino Linotype" w:cs="Arial"/>
        <w:b/>
        <w:bCs/>
        <w:sz w:val="20"/>
        <w:szCs w:val="20"/>
      </w:rPr>
      <w:fldChar w:fldCharType="begin"/>
    </w:r>
    <w:r w:rsidRPr="00F12350">
      <w:rPr>
        <w:rFonts w:ascii="Palatino Linotype" w:hAnsi="Palatino Linotype" w:cs="Arial"/>
        <w:b/>
        <w:bCs/>
        <w:sz w:val="20"/>
        <w:szCs w:val="20"/>
      </w:rPr>
      <w:instrText>PAGE</w:instrText>
    </w:r>
    <w:r w:rsidRPr="00F12350">
      <w:rPr>
        <w:rFonts w:ascii="Palatino Linotype" w:hAnsi="Palatino Linotype" w:cs="Arial"/>
        <w:b/>
        <w:bCs/>
        <w:sz w:val="20"/>
        <w:szCs w:val="20"/>
      </w:rPr>
      <w:fldChar w:fldCharType="separate"/>
    </w:r>
    <w:r w:rsidR="00ED7F76">
      <w:rPr>
        <w:rFonts w:ascii="Palatino Linotype" w:hAnsi="Palatino Linotype" w:cs="Arial"/>
        <w:b/>
        <w:bCs/>
        <w:noProof/>
        <w:sz w:val="20"/>
        <w:szCs w:val="20"/>
      </w:rPr>
      <w:t>5</w:t>
    </w:r>
    <w:r w:rsidRPr="00F12350">
      <w:rPr>
        <w:rFonts w:ascii="Palatino Linotype" w:hAnsi="Palatino Linotype" w:cs="Arial"/>
        <w:b/>
        <w:bCs/>
        <w:sz w:val="20"/>
        <w:szCs w:val="20"/>
      </w:rPr>
      <w:fldChar w:fldCharType="end"/>
    </w:r>
    <w:r w:rsidRPr="00F12350">
      <w:rPr>
        <w:rFonts w:ascii="Palatino Linotype" w:hAnsi="Palatino Linotype" w:cs="Arial"/>
        <w:sz w:val="20"/>
        <w:szCs w:val="20"/>
      </w:rPr>
      <w:t xml:space="preserve"> de </w:t>
    </w:r>
    <w:r w:rsidRPr="00F12350">
      <w:rPr>
        <w:rFonts w:ascii="Palatino Linotype" w:hAnsi="Palatino Linotype" w:cs="Arial"/>
        <w:b/>
        <w:bCs/>
        <w:sz w:val="20"/>
        <w:szCs w:val="20"/>
      </w:rPr>
      <w:fldChar w:fldCharType="begin"/>
    </w:r>
    <w:r w:rsidRPr="00F12350">
      <w:rPr>
        <w:rFonts w:ascii="Palatino Linotype" w:hAnsi="Palatino Linotype" w:cs="Arial"/>
        <w:b/>
        <w:bCs/>
        <w:sz w:val="20"/>
        <w:szCs w:val="20"/>
      </w:rPr>
      <w:instrText>NUMPAGES</w:instrText>
    </w:r>
    <w:r w:rsidRPr="00F12350">
      <w:rPr>
        <w:rFonts w:ascii="Palatino Linotype" w:hAnsi="Palatino Linotype" w:cs="Arial"/>
        <w:b/>
        <w:bCs/>
        <w:sz w:val="20"/>
        <w:szCs w:val="20"/>
      </w:rPr>
      <w:fldChar w:fldCharType="separate"/>
    </w:r>
    <w:r w:rsidR="00ED7F76">
      <w:rPr>
        <w:rFonts w:ascii="Palatino Linotype" w:hAnsi="Palatino Linotype" w:cs="Arial"/>
        <w:b/>
        <w:bCs/>
        <w:noProof/>
        <w:sz w:val="20"/>
        <w:szCs w:val="20"/>
      </w:rPr>
      <w:t>8</w:t>
    </w:r>
    <w:r w:rsidRPr="00F12350">
      <w:rPr>
        <w:rFonts w:ascii="Palatino Linotype" w:hAnsi="Palatino Linotype" w:cs="Arial"/>
        <w:b/>
        <w:bCs/>
        <w:sz w:val="20"/>
        <w:szCs w:val="20"/>
      </w:rPr>
      <w:fldChar w:fldCharType="end"/>
    </w:r>
  </w:p>
  <w:p w:rsidR="005C7C8F" w:rsidRDefault="00D20CE4" w:rsidP="00DC5C4E">
    <w:pPr>
      <w:pStyle w:val="Piedepgina"/>
      <w:ind w:firstLine="708"/>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20CE4" w:rsidRDefault="00D20CE4" w:rsidP="006C21AD">
      <w:r>
        <w:separator/>
      </w:r>
    </w:p>
  </w:footnote>
  <w:footnote w:type="continuationSeparator" w:id="0">
    <w:p w:rsidR="00D20CE4" w:rsidRDefault="00D20CE4" w:rsidP="006C21A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C7C8F" w:rsidRDefault="00D20CE4">
    <w:pPr>
      <w:pStyle w:val="Encabezado"/>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49618360" o:spid="_x0000_s2049" type="#_x0000_t136" style="position:absolute;margin-left:0;margin-top:0;width:611.25pt;height:91.65pt;rotation:315;z-index:-251656192;mso-position-horizontal:center;mso-position-horizontal-relative:margin;mso-position-vertical:center;mso-position-vertical-relative:margin" o:allowincell="f" fillcolor="#f7caac [1301]" stroked="f">
          <v:fill opacity=".5"/>
          <v:textpath style="font-family:&quot;Palatino Linotype&quot;;font-size:1pt" string="VOTO PARTICULAR"/>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E3829" w:rsidRDefault="007273D7" w:rsidP="00DC5C4E">
    <w:pPr>
      <w:pStyle w:val="Encabezado"/>
      <w:tabs>
        <w:tab w:val="clear" w:pos="4252"/>
        <w:tab w:val="clear" w:pos="8504"/>
        <w:tab w:val="left" w:pos="2326"/>
      </w:tabs>
      <w:jc w:val="right"/>
    </w:pPr>
    <w:r>
      <w:rPr>
        <w:rFonts w:ascii="Palatino Linotype" w:hAnsi="Palatino Linotype"/>
        <w:noProof/>
        <w:lang w:val="es-MX" w:eastAsia="es-MX"/>
      </w:rPr>
      <w:drawing>
        <wp:anchor distT="0" distB="0" distL="114300" distR="114300" simplePos="0" relativeHeight="251659264" behindDoc="1" locked="0" layoutInCell="1" allowOverlap="1" wp14:anchorId="1983BC54" wp14:editId="6DDCA32D">
          <wp:simplePos x="0" y="0"/>
          <wp:positionH relativeFrom="column">
            <wp:posOffset>-695435</wp:posOffset>
          </wp:positionH>
          <wp:positionV relativeFrom="paragraph">
            <wp:posOffset>-449746</wp:posOffset>
          </wp:positionV>
          <wp:extent cx="7604125" cy="9903460"/>
          <wp:effectExtent l="0" t="0" r="0" b="2540"/>
          <wp:wrapNone/>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oja Membretada nueva2 181115.jpg"/>
                  <pic:cNvPicPr/>
                </pic:nvPicPr>
                <pic:blipFill>
                  <a:blip r:embed="rId1">
                    <a:extLst>
                      <a:ext uri="{28A0092B-C50C-407E-A947-70E740481C1C}">
                        <a14:useLocalDpi xmlns:a14="http://schemas.microsoft.com/office/drawing/2010/main" val="0"/>
                      </a:ext>
                    </a:extLst>
                  </a:blip>
                  <a:stretch>
                    <a:fillRect/>
                  </a:stretch>
                </pic:blipFill>
                <pic:spPr>
                  <a:xfrm>
                    <a:off x="0" y="0"/>
                    <a:ext cx="7604125" cy="9903460"/>
                  </a:xfrm>
                  <a:prstGeom prst="rect">
                    <a:avLst/>
                  </a:prstGeom>
                  <a:extLst>
                    <a:ext uri="{FAA26D3D-D897-4be2-8F04-BA451C77F1D7}">
                      <ma14:placeholder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xmlns:arto="http://schemas.microsoft.com/office/word/2006/arto" xmlns:ve="http://schemas.openxmlformats.org/markup-compatibility/2006"/>
                    </a:ext>
                  </a:extLst>
                </pic:spPr>
              </pic:pic>
            </a:graphicData>
          </a:graphic>
        </wp:anchor>
      </w:drawing>
    </w:r>
  </w:p>
  <w:p w:rsidR="005C7C8F" w:rsidRDefault="00D20CE4" w:rsidP="00DC5C4E">
    <w:pPr>
      <w:pStyle w:val="Encabezado"/>
      <w:tabs>
        <w:tab w:val="clear" w:pos="4252"/>
        <w:tab w:val="clear" w:pos="8504"/>
        <w:tab w:val="left" w:pos="2326"/>
      </w:tabs>
      <w:jc w:val="right"/>
    </w:pPr>
  </w:p>
  <w:p w:rsidR="005C7C8F" w:rsidRDefault="007273D7" w:rsidP="00DC5C4E">
    <w:pPr>
      <w:pStyle w:val="Encabezado"/>
      <w:tabs>
        <w:tab w:val="clear" w:pos="4252"/>
        <w:tab w:val="clear" w:pos="8504"/>
        <w:tab w:val="left" w:pos="2326"/>
      </w:tabs>
      <w:jc w:val="right"/>
      <w:rPr>
        <w:rFonts w:ascii="Palatino Linotype" w:hAnsi="Palatino Linotype"/>
      </w:rPr>
    </w:pPr>
    <w:r w:rsidRPr="003764C2">
      <w:rPr>
        <w:rFonts w:ascii="Palatino Linotype" w:hAnsi="Palatino Linotype" w:cs="Arial"/>
        <w:sz w:val="20"/>
        <w:szCs w:val="20"/>
      </w:rPr>
      <w:t>VOTO</w:t>
    </w:r>
    <w:r w:rsidRPr="006F01F2">
      <w:rPr>
        <w:rFonts w:ascii="Palatino Linotype" w:hAnsi="Palatino Linotype" w:cs="Arial"/>
        <w:sz w:val="20"/>
        <w:szCs w:val="20"/>
      </w:rPr>
      <w:t xml:space="preserve"> PARTICULAR</w:t>
    </w:r>
  </w:p>
  <w:p w:rsidR="005C7C8F" w:rsidRDefault="007273D7" w:rsidP="00DC5C4E">
    <w:pPr>
      <w:pStyle w:val="Encabezado"/>
      <w:tabs>
        <w:tab w:val="clear" w:pos="4252"/>
        <w:tab w:val="clear" w:pos="8504"/>
        <w:tab w:val="left" w:pos="2326"/>
      </w:tabs>
      <w:jc w:val="right"/>
      <w:rPr>
        <w:rFonts w:ascii="Palatino Linotype" w:hAnsi="Palatino Linotype" w:cs="Arial"/>
        <w:sz w:val="20"/>
        <w:szCs w:val="20"/>
      </w:rPr>
    </w:pPr>
    <w:r w:rsidRPr="00706042">
      <w:rPr>
        <w:rFonts w:ascii="Palatino Linotype" w:hAnsi="Palatino Linotype" w:cs="Arial"/>
        <w:sz w:val="20"/>
        <w:szCs w:val="20"/>
      </w:rPr>
      <w:t xml:space="preserve">RECURSO DE REVISIÓN </w:t>
    </w:r>
    <w:r>
      <w:rPr>
        <w:rFonts w:ascii="Palatino Linotype" w:hAnsi="Palatino Linotype" w:cs="Arial"/>
        <w:sz w:val="20"/>
        <w:szCs w:val="20"/>
      </w:rPr>
      <w:t>0</w:t>
    </w:r>
    <w:r w:rsidR="006C21AD">
      <w:rPr>
        <w:rFonts w:ascii="Palatino Linotype" w:hAnsi="Palatino Linotype" w:cs="Arial"/>
        <w:sz w:val="20"/>
        <w:szCs w:val="20"/>
      </w:rPr>
      <w:t>388</w:t>
    </w:r>
    <w:r>
      <w:rPr>
        <w:rFonts w:ascii="Palatino Linotype" w:hAnsi="Palatino Linotype" w:cs="Arial"/>
        <w:sz w:val="20"/>
        <w:szCs w:val="20"/>
      </w:rPr>
      <w:t>4/INFOEM/IP</w:t>
    </w:r>
    <w:r w:rsidRPr="00706042">
      <w:rPr>
        <w:rFonts w:ascii="Palatino Linotype" w:hAnsi="Palatino Linotype" w:cs="Arial"/>
        <w:sz w:val="20"/>
        <w:szCs w:val="20"/>
      </w:rPr>
      <w:t>/RR/201</w:t>
    </w:r>
    <w:r>
      <w:rPr>
        <w:rFonts w:ascii="Palatino Linotype" w:hAnsi="Palatino Linotype" w:cs="Arial"/>
        <w:sz w:val="20"/>
        <w:szCs w:val="20"/>
      </w:rPr>
      <w:t>8</w:t>
    </w:r>
  </w:p>
  <w:p w:rsidR="002E3829" w:rsidRDefault="00D20CE4" w:rsidP="00DC5C4E">
    <w:pPr>
      <w:pStyle w:val="Encabezado"/>
      <w:tabs>
        <w:tab w:val="clear" w:pos="4252"/>
        <w:tab w:val="clear" w:pos="8504"/>
        <w:tab w:val="left" w:pos="2326"/>
      </w:tabs>
      <w:jc w:val="right"/>
      <w:rPr>
        <w:rFonts w:ascii="Palatino Linotype" w:hAnsi="Palatino Linotype" w:cs="Arial"/>
        <w:sz w:val="20"/>
        <w:szCs w:val="20"/>
      </w:rP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49618361" o:spid="_x0000_s2050" type="#_x0000_t136" style="position:absolute;left:0;text-align:left;margin-left:0;margin-top:0;width:614.65pt;height:77.65pt;rotation:315;z-index:-251655168;mso-position-horizontal:center;mso-position-horizontal-relative:margin;mso-position-vertical:center;mso-position-vertical-relative:margin" o:allowincell="f" fillcolor="#bfbfbf [2412]" stroked="f">
          <v:fill opacity=".5"/>
          <v:textpath style="font-family:&quot;Palatino Linotype&quot;;font-size:1pt" string="VOTO PARTICULAR"/>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C7C8F" w:rsidRDefault="00D20CE4">
    <w:pPr>
      <w:pStyle w:val="Encabezado"/>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49618359" o:spid="_x0000_s2051" type="#_x0000_t136" style="position:absolute;margin-left:0;margin-top:0;width:611.25pt;height:91.65pt;rotation:315;z-index:-251654144;mso-position-horizontal:center;mso-position-horizontal-relative:margin;mso-position-vertical:center;mso-position-vertical-relative:margin" o:allowincell="f" fillcolor="#f7caac [1301]" stroked="f">
          <v:fill opacity=".5"/>
          <v:textpath style="font-family:&quot;Palatino Linotype&quot;;font-size:1pt" string="VOTO PARTICULAR"/>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9B15110"/>
    <w:multiLevelType w:val="hybridMultilevel"/>
    <w:tmpl w:val="1EC4B4BE"/>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29863FAE"/>
    <w:multiLevelType w:val="hybridMultilevel"/>
    <w:tmpl w:val="EB98A304"/>
    <w:lvl w:ilvl="0" w:tplc="080A000F">
      <w:start w:val="1"/>
      <w:numFmt w:val="decimal"/>
      <w:lvlText w:val="%1."/>
      <w:lvlJc w:val="left"/>
      <w:pPr>
        <w:ind w:left="3905" w:hanging="360"/>
      </w:pPr>
    </w:lvl>
    <w:lvl w:ilvl="1" w:tplc="080A0019" w:tentative="1">
      <w:start w:val="1"/>
      <w:numFmt w:val="lowerLetter"/>
      <w:lvlText w:val="%2."/>
      <w:lvlJc w:val="left"/>
      <w:pPr>
        <w:ind w:left="4625" w:hanging="360"/>
      </w:pPr>
    </w:lvl>
    <w:lvl w:ilvl="2" w:tplc="080A001B" w:tentative="1">
      <w:start w:val="1"/>
      <w:numFmt w:val="lowerRoman"/>
      <w:lvlText w:val="%3."/>
      <w:lvlJc w:val="right"/>
      <w:pPr>
        <w:ind w:left="5345" w:hanging="180"/>
      </w:pPr>
    </w:lvl>
    <w:lvl w:ilvl="3" w:tplc="080A000F" w:tentative="1">
      <w:start w:val="1"/>
      <w:numFmt w:val="decimal"/>
      <w:lvlText w:val="%4."/>
      <w:lvlJc w:val="left"/>
      <w:pPr>
        <w:ind w:left="6065" w:hanging="360"/>
      </w:pPr>
    </w:lvl>
    <w:lvl w:ilvl="4" w:tplc="080A0019" w:tentative="1">
      <w:start w:val="1"/>
      <w:numFmt w:val="lowerLetter"/>
      <w:lvlText w:val="%5."/>
      <w:lvlJc w:val="left"/>
      <w:pPr>
        <w:ind w:left="6785" w:hanging="360"/>
      </w:pPr>
    </w:lvl>
    <w:lvl w:ilvl="5" w:tplc="080A001B" w:tentative="1">
      <w:start w:val="1"/>
      <w:numFmt w:val="lowerRoman"/>
      <w:lvlText w:val="%6."/>
      <w:lvlJc w:val="right"/>
      <w:pPr>
        <w:ind w:left="7505" w:hanging="180"/>
      </w:pPr>
    </w:lvl>
    <w:lvl w:ilvl="6" w:tplc="080A000F" w:tentative="1">
      <w:start w:val="1"/>
      <w:numFmt w:val="decimal"/>
      <w:lvlText w:val="%7."/>
      <w:lvlJc w:val="left"/>
      <w:pPr>
        <w:ind w:left="8225" w:hanging="360"/>
      </w:pPr>
    </w:lvl>
    <w:lvl w:ilvl="7" w:tplc="080A0019" w:tentative="1">
      <w:start w:val="1"/>
      <w:numFmt w:val="lowerLetter"/>
      <w:lvlText w:val="%8."/>
      <w:lvlJc w:val="left"/>
      <w:pPr>
        <w:ind w:left="8945" w:hanging="360"/>
      </w:pPr>
    </w:lvl>
    <w:lvl w:ilvl="8" w:tplc="080A001B" w:tentative="1">
      <w:start w:val="1"/>
      <w:numFmt w:val="lowerRoman"/>
      <w:lvlText w:val="%9."/>
      <w:lvlJc w:val="right"/>
      <w:pPr>
        <w:ind w:left="9665" w:hanging="180"/>
      </w:pPr>
    </w:lvl>
  </w:abstractNum>
  <w:abstractNum w:abstractNumId="2" w15:restartNumberingAfterBreak="0">
    <w:nsid w:val="2D171648"/>
    <w:multiLevelType w:val="hybridMultilevel"/>
    <w:tmpl w:val="C956603A"/>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35105773"/>
    <w:multiLevelType w:val="hybridMultilevel"/>
    <w:tmpl w:val="3A74CA0C"/>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4162055F"/>
    <w:multiLevelType w:val="multilevel"/>
    <w:tmpl w:val="6994D100"/>
    <w:lvl w:ilvl="0">
      <w:start w:val="1"/>
      <w:numFmt w:val="lowerLetter"/>
      <w:lvlText w:val="%1)"/>
      <w:lvlJc w:val="left"/>
      <w:pPr>
        <w:ind w:left="720" w:hanging="360"/>
      </w:pPr>
      <w:rPr>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4"/>
  </w:num>
  <w:num w:numId="2">
    <w:abstractNumId w:val="0"/>
  </w:num>
  <w:num w:numId="3">
    <w:abstractNumId w:val="3"/>
  </w:num>
  <w:num w:numId="4">
    <w:abstractNumId w:val="2"/>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C21AD"/>
    <w:rsid w:val="000950BF"/>
    <w:rsid w:val="00266A2E"/>
    <w:rsid w:val="004A090F"/>
    <w:rsid w:val="004A10A5"/>
    <w:rsid w:val="00552421"/>
    <w:rsid w:val="006C21AD"/>
    <w:rsid w:val="007273D7"/>
    <w:rsid w:val="00742927"/>
    <w:rsid w:val="00777161"/>
    <w:rsid w:val="007E1990"/>
    <w:rsid w:val="00AD601E"/>
    <w:rsid w:val="00C23B43"/>
    <w:rsid w:val="00C9714C"/>
    <w:rsid w:val="00CF50C0"/>
    <w:rsid w:val="00D20CE4"/>
    <w:rsid w:val="00E7427A"/>
    <w:rsid w:val="00ED7F76"/>
    <w:rsid w:val="00EF4A56"/>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5:chartTrackingRefBased/>
  <w15:docId w15:val="{4A0914D8-DB64-4F2B-8776-CC7BF37633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C21AD"/>
    <w:pPr>
      <w:spacing w:after="0" w:line="240" w:lineRule="auto"/>
    </w:pPr>
    <w:rPr>
      <w:rFonts w:ascii="Times New Roman" w:eastAsia="Times New Roman" w:hAnsi="Times New Roman" w:cs="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6C21AD"/>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6C21AD"/>
    <w:rPr>
      <w:rFonts w:eastAsiaTheme="minorEastAsia"/>
      <w:sz w:val="24"/>
      <w:szCs w:val="24"/>
      <w:lang w:val="es-ES_tradnl" w:eastAsia="es-ES"/>
    </w:rPr>
  </w:style>
  <w:style w:type="paragraph" w:styleId="Piedepgina">
    <w:name w:val="footer"/>
    <w:basedOn w:val="Normal"/>
    <w:link w:val="PiedepginaCar"/>
    <w:uiPriority w:val="99"/>
    <w:unhideWhenUsed/>
    <w:rsid w:val="006C21AD"/>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6C21AD"/>
    <w:rPr>
      <w:rFonts w:eastAsiaTheme="minorEastAsia"/>
      <w:sz w:val="24"/>
      <w:szCs w:val="24"/>
      <w:lang w:val="es-ES_tradnl"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6C21AD"/>
    <w:rPr>
      <w:rFonts w:ascii="Times New Roman" w:eastAsia="Times New Roman" w:hAnsi="Times New Roman" w:cs="Times New Roman"/>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
    <w:basedOn w:val="Normal"/>
    <w:link w:val="PrrafodelistaCar"/>
    <w:uiPriority w:val="34"/>
    <w:qFormat/>
    <w:rsid w:val="006C21AD"/>
    <w:pPr>
      <w:ind w:left="708"/>
    </w:pPr>
    <w:rPr>
      <w:sz w:val="22"/>
      <w:szCs w:val="22"/>
      <w:lang w:val="es-MX" w:eastAsia="en-US"/>
    </w:rPr>
  </w:style>
  <w:style w:type="paragraph" w:styleId="Textodeglobo">
    <w:name w:val="Balloon Text"/>
    <w:basedOn w:val="Normal"/>
    <w:link w:val="TextodegloboCar"/>
    <w:uiPriority w:val="99"/>
    <w:semiHidden/>
    <w:unhideWhenUsed/>
    <w:rsid w:val="004A090F"/>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4A090F"/>
    <w:rPr>
      <w:rFonts w:ascii="Segoe UI" w:eastAsia="Times New Roman" w:hAnsi="Segoe UI" w:cs="Segoe UI"/>
      <w:sz w:val="18"/>
      <w:szCs w:val="18"/>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114</TotalTime>
  <Pages>8</Pages>
  <Words>2099</Words>
  <Characters>11546</Characters>
  <Application>Microsoft Office Word</Application>
  <DocSecurity>0</DocSecurity>
  <Lines>96</Lines>
  <Paragraphs>27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13618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user</cp:lastModifiedBy>
  <cp:revision>4</cp:revision>
  <cp:lastPrinted>2019-01-14T21:35:00Z</cp:lastPrinted>
  <dcterms:created xsi:type="dcterms:W3CDTF">2019-01-11T16:49:00Z</dcterms:created>
  <dcterms:modified xsi:type="dcterms:W3CDTF">2019-02-08T20:28:00Z</dcterms:modified>
</cp:coreProperties>
</file>